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1E" w:rsidRDefault="00384ACE">
      <w:pPr>
        <w:pStyle w:val="1"/>
        <w:spacing w:before="312" w:line="360" w:lineRule="atLeast"/>
        <w:ind w:leftChars="0" w:left="0"/>
        <w:jc w:val="center"/>
        <w:rPr>
          <w:rFonts w:ascii="黑体" w:eastAsia="黑体" w:hAnsi="黑体" w:cs="黑体"/>
          <w:sz w:val="44"/>
        </w:rPr>
      </w:pPr>
      <w:bookmarkStart w:id="0" w:name="_Toc17315"/>
      <w:proofErr w:type="gramStart"/>
      <w:r>
        <w:rPr>
          <w:rFonts w:ascii="黑体" w:eastAsia="黑体" w:hAnsi="黑体" w:cs="黑体" w:hint="eastAsia"/>
          <w:sz w:val="44"/>
        </w:rPr>
        <w:t>碗</w:t>
      </w:r>
      <w:proofErr w:type="gramEnd"/>
      <w:r>
        <w:rPr>
          <w:rFonts w:ascii="黑体" w:eastAsia="黑体" w:hAnsi="黑体" w:cs="黑体" w:hint="eastAsia"/>
          <w:sz w:val="44"/>
        </w:rPr>
        <w:t>扣式支撑体系施工过程监测及结果分析</w:t>
      </w:r>
    </w:p>
    <w:p w:rsidR="007D131E" w:rsidRDefault="00384ACE">
      <w:pPr>
        <w:spacing w:line="360" w:lineRule="atLeast"/>
        <w:jc w:val="center"/>
        <w:rPr>
          <w:szCs w:val="21"/>
          <w:vertAlign w:val="superscript"/>
        </w:rPr>
      </w:pPr>
      <w:r>
        <w:rPr>
          <w:rFonts w:ascii="宋体" w:hAnsi="宋体" w:cs="宋体" w:hint="eastAsia"/>
          <w:b/>
          <w:bCs/>
          <w:sz w:val="28"/>
          <w:szCs w:val="28"/>
        </w:rPr>
        <w:t>吴志新，刘杭杭，项炳泉</w:t>
      </w:r>
    </w:p>
    <w:p w:rsidR="007D131E" w:rsidRDefault="00384ACE">
      <w:pPr>
        <w:spacing w:line="360" w:lineRule="atLeast"/>
        <w:jc w:val="center"/>
        <w:rPr>
          <w:rFonts w:ascii="宋体" w:hAnsi="宋体" w:cs="宋体"/>
          <w:szCs w:val="21"/>
        </w:rPr>
      </w:pPr>
      <w:r>
        <w:rPr>
          <w:rFonts w:ascii="宋体" w:hAnsi="宋体" w:cs="宋体" w:hint="eastAsia"/>
          <w:szCs w:val="21"/>
        </w:rPr>
        <w:t>安徽省建筑科学研究设计院，合肥，</w:t>
      </w:r>
      <w:r>
        <w:rPr>
          <w:rFonts w:ascii="宋体" w:hAnsi="宋体" w:cs="宋体" w:hint="eastAsia"/>
          <w:szCs w:val="21"/>
        </w:rPr>
        <w:t>230022</w:t>
      </w:r>
    </w:p>
    <w:p w:rsidR="007D131E" w:rsidRDefault="00384ACE">
      <w:pPr>
        <w:rPr>
          <w:sz w:val="18"/>
          <w:szCs w:val="18"/>
        </w:rPr>
      </w:pPr>
      <w:r>
        <w:rPr>
          <w:rFonts w:hint="eastAsia"/>
          <w:b/>
          <w:sz w:val="18"/>
          <w:szCs w:val="18"/>
        </w:rPr>
        <w:t>摘要</w:t>
      </w:r>
      <w:r>
        <w:rPr>
          <w:rFonts w:hint="eastAsia"/>
          <w:sz w:val="18"/>
          <w:szCs w:val="18"/>
        </w:rPr>
        <w:t>：通过对</w:t>
      </w:r>
      <w:proofErr w:type="gramStart"/>
      <w:r>
        <w:rPr>
          <w:rFonts w:hint="eastAsia"/>
          <w:sz w:val="18"/>
          <w:szCs w:val="18"/>
        </w:rPr>
        <w:t>地铁站碗扣式</w:t>
      </w:r>
      <w:proofErr w:type="gramEnd"/>
      <w:r>
        <w:rPr>
          <w:rFonts w:hint="eastAsia"/>
          <w:sz w:val="18"/>
          <w:szCs w:val="18"/>
        </w:rPr>
        <w:t>支撑体系施工过程监测结果分析，探究支撑体系立杆和水平杆的受力特征，结合地铁站支撑架的特点，分析支架节点刚度、荷载分布对支撑体系的内力分布影响。研究结果对支撑体系设计优化和监测点布置有一定参考价值。</w:t>
      </w:r>
    </w:p>
    <w:p w:rsidR="007D131E" w:rsidRDefault="00384ACE">
      <w:pPr>
        <w:ind w:left="542" w:hangingChars="300" w:hanging="542"/>
        <w:rPr>
          <w:sz w:val="18"/>
          <w:szCs w:val="18"/>
        </w:rPr>
      </w:pPr>
      <w:r>
        <w:rPr>
          <w:rFonts w:hint="eastAsia"/>
          <w:b/>
          <w:sz w:val="18"/>
          <w:szCs w:val="18"/>
        </w:rPr>
        <w:t>关键词</w:t>
      </w:r>
      <w:r>
        <w:rPr>
          <w:rFonts w:hint="eastAsia"/>
          <w:sz w:val="18"/>
          <w:szCs w:val="18"/>
        </w:rPr>
        <w:t>：</w:t>
      </w:r>
      <w:proofErr w:type="gramStart"/>
      <w:r>
        <w:rPr>
          <w:rFonts w:hint="eastAsia"/>
          <w:sz w:val="18"/>
          <w:szCs w:val="18"/>
        </w:rPr>
        <w:t>碗</w:t>
      </w:r>
      <w:proofErr w:type="gramEnd"/>
      <w:r>
        <w:rPr>
          <w:rFonts w:hint="eastAsia"/>
          <w:sz w:val="18"/>
          <w:szCs w:val="18"/>
        </w:rPr>
        <w:t>扣式支撑体系；施工监测；节点刚度；安全控制</w:t>
      </w:r>
    </w:p>
    <w:p w:rsidR="007D131E" w:rsidRDefault="00384ACE">
      <w:pPr>
        <w:jc w:val="center"/>
        <w:rPr>
          <w:rFonts w:ascii="Times New Roman" w:hAnsi="Times New Roman"/>
          <w:b/>
          <w:sz w:val="28"/>
          <w:szCs w:val="28"/>
        </w:rPr>
      </w:pPr>
      <w:proofErr w:type="gramStart"/>
      <w:r>
        <w:rPr>
          <w:rFonts w:ascii="Times New Roman" w:hAnsi="Times New Roman" w:hint="eastAsia"/>
          <w:b/>
          <w:sz w:val="28"/>
          <w:szCs w:val="28"/>
        </w:rPr>
        <w:t>results</w:t>
      </w:r>
      <w:proofErr w:type="gramEnd"/>
      <w:r>
        <w:rPr>
          <w:rFonts w:ascii="Times New Roman" w:hAnsi="Times New Roman" w:hint="eastAsia"/>
          <w:b/>
          <w:sz w:val="28"/>
          <w:szCs w:val="28"/>
        </w:rPr>
        <w:t xml:space="preserve"> analysis and the monitoring of the buckles bowl scaffolds</w:t>
      </w:r>
    </w:p>
    <w:p w:rsidR="007D131E" w:rsidRDefault="00384ACE">
      <w:pPr>
        <w:jc w:val="center"/>
        <w:rPr>
          <w:rFonts w:ascii="Times New Roman" w:hAnsi="Times New Roman"/>
          <w:b/>
          <w:sz w:val="28"/>
          <w:szCs w:val="28"/>
        </w:rPr>
      </w:pPr>
      <w:r>
        <w:rPr>
          <w:rFonts w:ascii="Times New Roman" w:hAnsi="Times New Roman" w:hint="eastAsia"/>
          <w:b/>
          <w:sz w:val="28"/>
          <w:szCs w:val="28"/>
        </w:rPr>
        <w:t xml:space="preserve"> </w:t>
      </w:r>
      <w:proofErr w:type="gramStart"/>
      <w:r>
        <w:rPr>
          <w:rFonts w:ascii="Times New Roman" w:hAnsi="Times New Roman" w:hint="eastAsia"/>
          <w:b/>
          <w:sz w:val="28"/>
          <w:szCs w:val="28"/>
        </w:rPr>
        <w:t>in</w:t>
      </w:r>
      <w:proofErr w:type="gramEnd"/>
      <w:r>
        <w:rPr>
          <w:rFonts w:ascii="Times New Roman" w:hAnsi="Times New Roman" w:hint="eastAsia"/>
          <w:b/>
          <w:sz w:val="28"/>
          <w:szCs w:val="28"/>
        </w:rPr>
        <w:t xml:space="preserve"> construction process</w:t>
      </w:r>
    </w:p>
    <w:p w:rsidR="007D131E" w:rsidRDefault="00384ACE">
      <w:pPr>
        <w:spacing w:line="360" w:lineRule="atLeast"/>
        <w:jc w:val="center"/>
        <w:rPr>
          <w:rFonts w:ascii="Times New Roman" w:hAnsi="Times New Roman"/>
          <w:kern w:val="44"/>
          <w:sz w:val="24"/>
          <w:szCs w:val="24"/>
        </w:rPr>
      </w:pPr>
      <w:proofErr w:type="spellStart"/>
      <w:r>
        <w:rPr>
          <w:rFonts w:ascii="Times New Roman" w:hAnsi="Times New Roman" w:hint="eastAsia"/>
          <w:kern w:val="44"/>
          <w:sz w:val="24"/>
          <w:szCs w:val="24"/>
        </w:rPr>
        <w:t>WuZhiXin</w:t>
      </w:r>
      <w:proofErr w:type="spellEnd"/>
      <w:r>
        <w:rPr>
          <w:rFonts w:ascii="Times New Roman" w:hAnsi="Times New Roman" w:hint="eastAsia"/>
          <w:kern w:val="44"/>
          <w:sz w:val="24"/>
          <w:szCs w:val="24"/>
        </w:rPr>
        <w:t xml:space="preserve">, </w:t>
      </w:r>
      <w:proofErr w:type="spellStart"/>
      <w:proofErr w:type="gramStart"/>
      <w:r>
        <w:rPr>
          <w:rFonts w:ascii="Times New Roman" w:hAnsi="Times New Roman" w:hint="eastAsia"/>
          <w:kern w:val="44"/>
          <w:sz w:val="24"/>
          <w:szCs w:val="24"/>
        </w:rPr>
        <w:t>XiangBingQuan</w:t>
      </w:r>
      <w:proofErr w:type="spellEnd"/>
      <w:r>
        <w:rPr>
          <w:rFonts w:ascii="Times New Roman" w:hAnsi="Times New Roman" w:hint="eastAsia"/>
          <w:kern w:val="44"/>
          <w:sz w:val="24"/>
          <w:szCs w:val="24"/>
        </w:rPr>
        <w:t xml:space="preserve"> ,</w:t>
      </w:r>
      <w:proofErr w:type="spellStart"/>
      <w:r>
        <w:rPr>
          <w:rFonts w:ascii="Times New Roman" w:hAnsi="Times New Roman" w:hint="eastAsia"/>
          <w:kern w:val="44"/>
          <w:sz w:val="24"/>
          <w:szCs w:val="24"/>
        </w:rPr>
        <w:t>LiuHangHang</w:t>
      </w:r>
      <w:proofErr w:type="spellEnd"/>
      <w:proofErr w:type="gramEnd"/>
    </w:p>
    <w:p w:rsidR="007D131E" w:rsidRDefault="00384ACE">
      <w:pPr>
        <w:spacing w:line="360" w:lineRule="atLeast"/>
        <w:jc w:val="center"/>
        <w:rPr>
          <w:rFonts w:ascii="Times New Roman" w:hAnsi="Times New Roman"/>
          <w:szCs w:val="21"/>
        </w:rPr>
      </w:pPr>
      <w:r>
        <w:rPr>
          <w:rFonts w:ascii="Times New Roman" w:hAnsi="Times New Roman"/>
          <w:szCs w:val="21"/>
        </w:rPr>
        <w:t>(1.AnHui I</w:t>
      </w:r>
      <w:r>
        <w:rPr>
          <w:rFonts w:ascii="Times New Roman" w:hAnsi="Times New Roman" w:hint="eastAsia"/>
          <w:szCs w:val="21"/>
        </w:rPr>
        <w:t>nstitute</w:t>
      </w:r>
      <w:r>
        <w:rPr>
          <w:rFonts w:ascii="Times New Roman" w:hAnsi="Times New Roman"/>
          <w:szCs w:val="21"/>
        </w:rPr>
        <w:t xml:space="preserve"> Of </w:t>
      </w:r>
      <w:proofErr w:type="spellStart"/>
      <w:r>
        <w:rPr>
          <w:rFonts w:ascii="Times New Roman" w:hAnsi="Times New Roman"/>
          <w:szCs w:val="21"/>
        </w:rPr>
        <w:t>B</w:t>
      </w:r>
      <w:r>
        <w:rPr>
          <w:rFonts w:ascii="Times New Roman" w:hAnsi="Times New Roman" w:hint="eastAsia"/>
          <w:szCs w:val="21"/>
        </w:rPr>
        <w:t>ulding</w:t>
      </w:r>
      <w:proofErr w:type="spellEnd"/>
      <w:r>
        <w:rPr>
          <w:rFonts w:ascii="Times New Roman" w:hAnsi="Times New Roman"/>
          <w:szCs w:val="21"/>
        </w:rPr>
        <w:t xml:space="preserve"> R</w:t>
      </w:r>
      <w:r>
        <w:rPr>
          <w:rFonts w:ascii="Times New Roman" w:hAnsi="Times New Roman" w:hint="eastAsia"/>
          <w:szCs w:val="21"/>
        </w:rPr>
        <w:t>esearch</w:t>
      </w:r>
      <w:r>
        <w:rPr>
          <w:rFonts w:ascii="Times New Roman" w:hAnsi="Times New Roman"/>
          <w:szCs w:val="21"/>
        </w:rPr>
        <w:t xml:space="preserve"> D</w:t>
      </w:r>
      <w:r>
        <w:rPr>
          <w:rFonts w:ascii="Times New Roman" w:hAnsi="Times New Roman" w:hint="eastAsia"/>
          <w:szCs w:val="21"/>
        </w:rPr>
        <w:t>esign</w:t>
      </w:r>
      <w:proofErr w:type="gramStart"/>
      <w:r>
        <w:rPr>
          <w:rFonts w:ascii="Times New Roman" w:hAnsi="Times New Roman"/>
          <w:szCs w:val="21"/>
        </w:rPr>
        <w:t>,H</w:t>
      </w:r>
      <w:r>
        <w:rPr>
          <w:rFonts w:ascii="Times New Roman" w:hAnsi="Times New Roman" w:hint="eastAsia"/>
          <w:szCs w:val="21"/>
        </w:rPr>
        <w:t>e</w:t>
      </w:r>
      <w:r>
        <w:rPr>
          <w:rFonts w:ascii="Times New Roman" w:hAnsi="Times New Roman"/>
          <w:szCs w:val="21"/>
        </w:rPr>
        <w:t>F</w:t>
      </w:r>
      <w:r>
        <w:rPr>
          <w:rFonts w:ascii="Times New Roman" w:hAnsi="Times New Roman" w:hint="eastAsia"/>
          <w:szCs w:val="21"/>
        </w:rPr>
        <w:t>ei</w:t>
      </w:r>
      <w:r>
        <w:rPr>
          <w:rFonts w:ascii="Times New Roman" w:hAnsi="Times New Roman"/>
          <w:szCs w:val="21"/>
        </w:rPr>
        <w:t>,230022,china</w:t>
      </w:r>
      <w:proofErr w:type="gramEnd"/>
      <w:r>
        <w:rPr>
          <w:rFonts w:ascii="Times New Roman" w:hAnsi="Times New Roman"/>
          <w:szCs w:val="21"/>
        </w:rPr>
        <w:t>)</w:t>
      </w:r>
    </w:p>
    <w:p w:rsidR="007D131E" w:rsidRDefault="00384ACE">
      <w:pPr>
        <w:rPr>
          <w:rFonts w:ascii="Times New Roman" w:hAnsi="Times New Roman"/>
          <w:szCs w:val="21"/>
        </w:rPr>
      </w:pPr>
      <w:r>
        <w:rPr>
          <w:rFonts w:ascii="Times New Roman" w:hAnsi="Times New Roman"/>
          <w:b/>
          <w:szCs w:val="21"/>
        </w:rPr>
        <w:t>Abstract</w:t>
      </w:r>
      <w:r>
        <w:rPr>
          <w:rFonts w:ascii="Times New Roman" w:hAnsi="Times New Roman"/>
          <w:b/>
          <w:szCs w:val="21"/>
        </w:rPr>
        <w:t>：</w:t>
      </w:r>
      <w:r>
        <w:rPr>
          <w:rFonts w:ascii="Times New Roman" w:hAnsi="Times New Roman" w:hint="eastAsia"/>
          <w:szCs w:val="21"/>
        </w:rPr>
        <w:t xml:space="preserve">By means of analysis the </w:t>
      </w:r>
      <w:r>
        <w:rPr>
          <w:rFonts w:ascii="Times New Roman" w:hAnsi="Times New Roman" w:hint="eastAsia"/>
          <w:szCs w:val="21"/>
        </w:rPr>
        <w:t>Monitoring result of the buckles bowl scaffolds in construction process, Stress characteristics of upright tubes and horizontal bars are researched</w:t>
      </w:r>
      <w:r>
        <w:rPr>
          <w:rFonts w:ascii="Times New Roman" w:hAnsi="Times New Roman" w:hint="eastAsia"/>
          <w:szCs w:val="21"/>
        </w:rPr>
        <w:t>，</w:t>
      </w:r>
      <w:r>
        <w:rPr>
          <w:rFonts w:ascii="Times New Roman" w:hAnsi="Times New Roman" w:hint="eastAsia"/>
          <w:szCs w:val="21"/>
        </w:rPr>
        <w:t>combined with</w:t>
      </w:r>
      <w:r>
        <w:rPr>
          <w:rFonts w:ascii="Times New Roman" w:hAnsi="Times New Roman"/>
          <w:szCs w:val="21"/>
        </w:rPr>
        <w:t xml:space="preserve"> the characteristics</w:t>
      </w:r>
      <w:r>
        <w:rPr>
          <w:rFonts w:ascii="Times New Roman" w:hAnsi="Times New Roman" w:hint="eastAsia"/>
          <w:szCs w:val="21"/>
        </w:rPr>
        <w:t xml:space="preserve"> of bearing</w:t>
      </w:r>
      <w:r>
        <w:rPr>
          <w:rFonts w:ascii="Times New Roman" w:hAnsi="Times New Roman"/>
          <w:szCs w:val="21"/>
        </w:rPr>
        <w:t xml:space="preserve"> forc</w:t>
      </w:r>
      <w:r>
        <w:rPr>
          <w:rFonts w:ascii="Times New Roman" w:hAnsi="Times New Roman" w:hint="eastAsia"/>
          <w:szCs w:val="21"/>
        </w:rPr>
        <w:t>e</w:t>
      </w:r>
      <w:r>
        <w:rPr>
          <w:rFonts w:ascii="Times New Roman" w:hAnsi="Times New Roman"/>
          <w:szCs w:val="21"/>
        </w:rPr>
        <w:t xml:space="preserve"> of the</w:t>
      </w:r>
      <w:r>
        <w:rPr>
          <w:rFonts w:ascii="Times New Roman" w:hAnsi="Times New Roman" w:hint="eastAsia"/>
          <w:szCs w:val="21"/>
        </w:rPr>
        <w:t xml:space="preserve"> buckles bowl scaffolds using in</w:t>
      </w:r>
      <w:r>
        <w:rPr>
          <w:rFonts w:ascii="Times New Roman" w:hAnsi="Times New Roman"/>
          <w:szCs w:val="21"/>
        </w:rPr>
        <w:t xml:space="preserve"> subway station</w:t>
      </w:r>
      <w:r>
        <w:rPr>
          <w:rFonts w:ascii="Times New Roman" w:hAnsi="Times New Roman" w:hint="eastAsia"/>
          <w:szCs w:val="21"/>
        </w:rPr>
        <w:t>, in</w:t>
      </w:r>
      <w:r>
        <w:rPr>
          <w:rFonts w:ascii="Times New Roman" w:hAnsi="Times New Roman" w:hint="eastAsia"/>
          <w:szCs w:val="21"/>
        </w:rPr>
        <w:t xml:space="preserve">ternal force of </w:t>
      </w:r>
      <w:r>
        <w:rPr>
          <w:rFonts w:ascii="Times New Roman" w:hAnsi="Times New Roman"/>
          <w:szCs w:val="21"/>
        </w:rPr>
        <w:t>the support</w:t>
      </w:r>
      <w:r>
        <w:rPr>
          <w:rFonts w:ascii="Times New Roman" w:hAnsi="Times New Roman" w:hint="eastAsia"/>
          <w:szCs w:val="21"/>
        </w:rPr>
        <w:t>ing</w:t>
      </w:r>
      <w:r>
        <w:rPr>
          <w:rFonts w:ascii="Times New Roman" w:hAnsi="Times New Roman"/>
          <w:szCs w:val="21"/>
        </w:rPr>
        <w:t xml:space="preserve"> system</w:t>
      </w:r>
      <w:r>
        <w:rPr>
          <w:rFonts w:ascii="Times New Roman" w:hAnsi="Times New Roman" w:hint="eastAsia"/>
          <w:szCs w:val="21"/>
        </w:rPr>
        <w:t xml:space="preserve"> is analyzed by means of the </w:t>
      </w:r>
      <w:r>
        <w:rPr>
          <w:rFonts w:ascii="Times New Roman" w:hAnsi="Times New Roman"/>
          <w:szCs w:val="21"/>
        </w:rPr>
        <w:t>joint stiffness</w:t>
      </w:r>
      <w:r>
        <w:rPr>
          <w:rFonts w:ascii="Times New Roman" w:hAnsi="Times New Roman" w:hint="eastAsia"/>
          <w:szCs w:val="21"/>
        </w:rPr>
        <w:t xml:space="preserve"> and lo</w:t>
      </w:r>
      <w:r>
        <w:rPr>
          <w:rFonts w:ascii="Times New Roman" w:hAnsi="Times New Roman"/>
          <w:szCs w:val="21"/>
        </w:rPr>
        <w:t>ad distribution</w:t>
      </w:r>
      <w:r>
        <w:rPr>
          <w:rFonts w:ascii="Times New Roman" w:hAnsi="Times New Roman" w:hint="eastAsia"/>
          <w:szCs w:val="21"/>
        </w:rPr>
        <w:t>. T</w:t>
      </w:r>
      <w:r>
        <w:rPr>
          <w:rFonts w:ascii="Times New Roman" w:hAnsi="Times New Roman"/>
          <w:szCs w:val="21"/>
        </w:rPr>
        <w:t>h</w:t>
      </w:r>
      <w:r>
        <w:rPr>
          <w:rFonts w:ascii="Times New Roman" w:hAnsi="Times New Roman" w:hint="eastAsia"/>
          <w:szCs w:val="21"/>
        </w:rPr>
        <w:t>e research results will provide design optimization and optimal layout of the buckles bowl scaffolds for relative references.</w:t>
      </w:r>
    </w:p>
    <w:p w:rsidR="007D131E" w:rsidRDefault="00384ACE">
      <w:pPr>
        <w:rPr>
          <w:rFonts w:ascii="Times New Roman" w:hAnsi="Times New Roman"/>
          <w:szCs w:val="21"/>
        </w:rPr>
      </w:pPr>
      <w:r>
        <w:rPr>
          <w:rFonts w:ascii="Times New Roman" w:hAnsi="Times New Roman"/>
          <w:b/>
          <w:szCs w:val="21"/>
        </w:rPr>
        <w:t>Key Words</w:t>
      </w:r>
      <w:r>
        <w:rPr>
          <w:rFonts w:ascii="Times New Roman" w:hAnsi="Times New Roman"/>
          <w:b/>
          <w:szCs w:val="21"/>
        </w:rPr>
        <w:t>：</w:t>
      </w:r>
      <w:r>
        <w:rPr>
          <w:rFonts w:ascii="Times New Roman" w:hAnsi="Times New Roman" w:hint="eastAsia"/>
          <w:szCs w:val="21"/>
        </w:rPr>
        <w:t xml:space="preserve">buckles bowl </w:t>
      </w:r>
      <w:r>
        <w:rPr>
          <w:rFonts w:ascii="Times New Roman" w:hAnsi="Times New Roman" w:hint="eastAsia"/>
          <w:szCs w:val="21"/>
        </w:rPr>
        <w:t>scaffolds</w:t>
      </w:r>
      <w:r>
        <w:rPr>
          <w:rFonts w:ascii="Times New Roman" w:hAnsi="Times New Roman"/>
          <w:szCs w:val="21"/>
        </w:rPr>
        <w:t>；</w:t>
      </w:r>
      <w:r>
        <w:rPr>
          <w:rFonts w:ascii="Times New Roman" w:hAnsi="Times New Roman"/>
          <w:szCs w:val="21"/>
        </w:rPr>
        <w:t>construction Monitoring</w:t>
      </w:r>
      <w:r>
        <w:rPr>
          <w:rFonts w:ascii="Times New Roman" w:hAnsi="Times New Roman"/>
          <w:szCs w:val="21"/>
        </w:rPr>
        <w:t>；</w:t>
      </w:r>
      <w:r>
        <w:rPr>
          <w:rFonts w:ascii="Times New Roman" w:hAnsi="Times New Roman"/>
          <w:szCs w:val="21"/>
        </w:rPr>
        <w:t>J</w:t>
      </w:r>
      <w:r>
        <w:rPr>
          <w:rFonts w:ascii="Times New Roman" w:hAnsi="Times New Roman" w:hint="eastAsia"/>
          <w:szCs w:val="21"/>
        </w:rPr>
        <w:t>oint stiffness</w:t>
      </w:r>
      <w:r>
        <w:rPr>
          <w:rFonts w:ascii="Times New Roman" w:hAnsi="Times New Roman"/>
          <w:szCs w:val="21"/>
        </w:rPr>
        <w:t>；</w:t>
      </w:r>
      <w:proofErr w:type="gramStart"/>
      <w:r>
        <w:rPr>
          <w:rFonts w:ascii="Times New Roman" w:hAnsi="Times New Roman"/>
          <w:szCs w:val="21"/>
        </w:rPr>
        <w:t>security</w:t>
      </w:r>
      <w:proofErr w:type="gramEnd"/>
      <w:r>
        <w:rPr>
          <w:rFonts w:ascii="Times New Roman" w:hAnsi="Times New Roman"/>
          <w:szCs w:val="21"/>
        </w:rPr>
        <w:t xml:space="preserve"> control</w:t>
      </w:r>
    </w:p>
    <w:p w:rsidR="007D131E" w:rsidRDefault="00384ACE">
      <w:pPr>
        <w:pStyle w:val="1"/>
        <w:ind w:left="210"/>
        <w:rPr>
          <w:rFonts w:ascii="宋体" w:hAnsi="宋体" w:cs="宋体"/>
          <w:sz w:val="28"/>
          <w:szCs w:val="28"/>
        </w:rPr>
      </w:pPr>
      <w:r>
        <w:rPr>
          <w:rFonts w:ascii="宋体" w:hAnsi="宋体" w:cs="宋体" w:hint="eastAsia"/>
          <w:sz w:val="28"/>
          <w:szCs w:val="28"/>
        </w:rPr>
        <w:t>0.</w:t>
      </w:r>
      <w:r>
        <w:rPr>
          <w:rFonts w:ascii="宋体" w:hAnsi="宋体" w:cs="宋体" w:hint="eastAsia"/>
          <w:sz w:val="28"/>
          <w:szCs w:val="28"/>
        </w:rPr>
        <w:t>引言</w:t>
      </w:r>
    </w:p>
    <w:p w:rsidR="007D131E" w:rsidRDefault="00384ACE">
      <w:pPr>
        <w:ind w:firstLineChars="200" w:firstLine="420"/>
        <w:rPr>
          <w:szCs w:val="21"/>
        </w:rPr>
      </w:pPr>
      <w:r>
        <w:rPr>
          <w:rFonts w:hint="eastAsia"/>
          <w:szCs w:val="21"/>
        </w:rPr>
        <w:t>钢管脚手架是实际现场施工过程中重要的支撑体系，特别是混凝土结构体系中，脚手架需要承载模板、钢筋、混凝土等建筑材料荷载以及施工人员的荷载。其承载力与稳定性的不仅关系到在建工程的经济效益，更重要的一旦发生坍塌事故有可能会造成重大人员伤亡和恶劣的社会影响。</w:t>
      </w:r>
      <w:proofErr w:type="gramStart"/>
      <w:r>
        <w:rPr>
          <w:rFonts w:hint="eastAsia"/>
          <w:szCs w:val="21"/>
        </w:rPr>
        <w:t>碗</w:t>
      </w:r>
      <w:proofErr w:type="gramEnd"/>
      <w:r>
        <w:rPr>
          <w:rFonts w:hint="eastAsia"/>
          <w:szCs w:val="21"/>
        </w:rPr>
        <w:t>扣式支撑体系是近年来一种常见的脚手架体系，构件材料、杆件间距、剪刀撑的搭设等因素都对该体系有重要影响。而混凝土的浇筑</w:t>
      </w:r>
      <w:r>
        <w:rPr>
          <w:rFonts w:hint="eastAsia"/>
          <w:szCs w:val="21"/>
        </w:rPr>
        <w:t>过程是支撑体系受力的最主要过程，但时常会因为受力过大，发生较大变形以至于失稳甚至坍塌事故的发生。所以在浇筑过程中对脚手架相应杆件进行实时监测以确保整个体系以及施工的安全是非常有必要的</w:t>
      </w:r>
      <w:r>
        <w:rPr>
          <w:rFonts w:hint="eastAsia"/>
          <w:szCs w:val="21"/>
          <w:vertAlign w:val="superscript"/>
        </w:rPr>
        <w:t>[1]</w:t>
      </w:r>
      <w:r>
        <w:rPr>
          <w:rFonts w:hint="eastAsia"/>
          <w:szCs w:val="21"/>
        </w:rPr>
        <w:t>。</w:t>
      </w:r>
    </w:p>
    <w:p w:rsidR="007D131E" w:rsidRDefault="00384ACE">
      <w:pPr>
        <w:ind w:firstLineChars="200" w:firstLine="420"/>
        <w:rPr>
          <w:szCs w:val="21"/>
        </w:rPr>
      </w:pPr>
      <w:r>
        <w:rPr>
          <w:rFonts w:hint="eastAsia"/>
          <w:szCs w:val="21"/>
        </w:rPr>
        <w:t>本文对</w:t>
      </w:r>
      <w:r>
        <w:rPr>
          <w:szCs w:val="21"/>
        </w:rPr>
        <w:t>合肥轨道交通二号线</w:t>
      </w:r>
      <w:r>
        <w:rPr>
          <w:rFonts w:hint="eastAsia"/>
          <w:szCs w:val="21"/>
        </w:rPr>
        <w:t>宿州站车站主体结构地下二层中板以及侧墙的混凝土浇筑过程中的脚手架部分杆件内力进行实时监测，分析支撑体系的受力机理，并根据地铁站支撑体系的特点指导施工实践。</w:t>
      </w:r>
    </w:p>
    <w:p w:rsidR="007D131E" w:rsidRDefault="00384ACE">
      <w:pPr>
        <w:pStyle w:val="1"/>
        <w:ind w:left="21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工程概况</w:t>
      </w:r>
      <w:bookmarkEnd w:id="0"/>
    </w:p>
    <w:p w:rsidR="007D131E" w:rsidRDefault="00384ACE">
      <w:pPr>
        <w:ind w:firstLineChars="200" w:firstLine="420"/>
        <w:rPr>
          <w:rFonts w:ascii="宋体" w:hAnsi="宋体" w:cs="宋体"/>
          <w:szCs w:val="21"/>
        </w:rPr>
      </w:pPr>
      <w:r>
        <w:rPr>
          <w:rFonts w:ascii="宋体" w:hAnsi="宋体" w:cs="宋体" w:hint="eastAsia"/>
          <w:szCs w:val="21"/>
        </w:rPr>
        <w:t>宿州路站位于合肥市繁华地段长江中路与宿州路站交叉路口，沿长江中路东西向布置，车站周边建筑物密集。车站主体结构为地下二层单柱双跨</w:t>
      </w:r>
      <w:r>
        <w:rPr>
          <w:rFonts w:ascii="宋体" w:hAnsi="宋体" w:cs="宋体" w:hint="eastAsia"/>
          <w:szCs w:val="21"/>
        </w:rPr>
        <w:t>（部分双柱三跨）钢筋混凝土框架结构。车站主体结构设计中板厚</w:t>
      </w:r>
      <w:r>
        <w:rPr>
          <w:rFonts w:ascii="宋体" w:hAnsi="宋体" w:cs="宋体" w:hint="eastAsia"/>
          <w:szCs w:val="21"/>
        </w:rPr>
        <w:t>400mm</w:t>
      </w:r>
      <w:r>
        <w:rPr>
          <w:rFonts w:ascii="宋体" w:hAnsi="宋体" w:cs="宋体" w:hint="eastAsia"/>
          <w:szCs w:val="21"/>
        </w:rPr>
        <w:t>，顶板厚</w:t>
      </w:r>
      <w:r>
        <w:rPr>
          <w:rFonts w:ascii="宋体" w:hAnsi="宋体" w:cs="宋体" w:hint="eastAsia"/>
          <w:szCs w:val="21"/>
        </w:rPr>
        <w:t>800mm</w:t>
      </w:r>
      <w:r>
        <w:rPr>
          <w:rFonts w:ascii="宋体" w:hAnsi="宋体" w:cs="宋体" w:hint="eastAsia"/>
          <w:szCs w:val="21"/>
        </w:rPr>
        <w:t>；结构侧墙负一层厚度</w:t>
      </w:r>
      <w:r>
        <w:rPr>
          <w:rFonts w:ascii="宋体" w:hAnsi="宋体" w:cs="宋体" w:hint="eastAsia"/>
          <w:szCs w:val="21"/>
        </w:rPr>
        <w:t>700mm</w:t>
      </w:r>
      <w:r>
        <w:rPr>
          <w:rFonts w:ascii="宋体" w:hAnsi="宋体" w:cs="宋体" w:hint="eastAsia"/>
          <w:szCs w:val="21"/>
        </w:rPr>
        <w:t>，局部</w:t>
      </w:r>
      <w:r>
        <w:rPr>
          <w:rFonts w:ascii="宋体" w:hAnsi="宋体" w:cs="宋体" w:hint="eastAsia"/>
          <w:szCs w:val="21"/>
        </w:rPr>
        <w:t>800m</w:t>
      </w:r>
      <w:r>
        <w:rPr>
          <w:rFonts w:ascii="宋体" w:hAnsi="宋体" w:cs="宋体" w:hint="eastAsia"/>
          <w:szCs w:val="21"/>
        </w:rPr>
        <w:t>（端头井），高度</w:t>
      </w:r>
      <w:r>
        <w:rPr>
          <w:rFonts w:ascii="宋体" w:hAnsi="宋体" w:cs="宋体" w:hint="eastAsia"/>
          <w:szCs w:val="21"/>
        </w:rPr>
        <w:t>6.35m</w:t>
      </w:r>
      <w:r>
        <w:rPr>
          <w:rFonts w:ascii="宋体" w:hAnsi="宋体" w:cs="宋体" w:hint="eastAsia"/>
          <w:szCs w:val="21"/>
        </w:rPr>
        <w:t>；结构侧墙负二层厚度</w:t>
      </w:r>
      <w:r>
        <w:rPr>
          <w:rFonts w:ascii="宋体" w:hAnsi="宋体" w:cs="宋体" w:hint="eastAsia"/>
          <w:szCs w:val="21"/>
        </w:rPr>
        <w:t>700mm</w:t>
      </w:r>
      <w:r>
        <w:rPr>
          <w:rFonts w:ascii="宋体" w:hAnsi="宋体" w:cs="宋体" w:hint="eastAsia"/>
          <w:szCs w:val="21"/>
        </w:rPr>
        <w:t>，局部</w:t>
      </w:r>
      <w:r>
        <w:rPr>
          <w:rFonts w:ascii="宋体" w:hAnsi="宋体" w:cs="宋体" w:hint="eastAsia"/>
          <w:szCs w:val="21"/>
        </w:rPr>
        <w:t>800m</w:t>
      </w:r>
      <w:r>
        <w:rPr>
          <w:rFonts w:ascii="宋体" w:hAnsi="宋体" w:cs="宋体" w:hint="eastAsia"/>
          <w:szCs w:val="21"/>
        </w:rPr>
        <w:t>（端头井），高度</w:t>
      </w:r>
      <w:r>
        <w:rPr>
          <w:rFonts w:ascii="宋体" w:hAnsi="宋体" w:cs="宋体" w:hint="eastAsia"/>
          <w:szCs w:val="21"/>
        </w:rPr>
        <w:t>6.16m</w:t>
      </w:r>
    </w:p>
    <w:p w:rsidR="007D131E" w:rsidRDefault="00384ACE">
      <w:pPr>
        <w:rPr>
          <w:szCs w:val="21"/>
        </w:rPr>
      </w:pPr>
      <w:r>
        <w:rPr>
          <w:rFonts w:ascii="宋体" w:hAnsi="宋体" w:cs="宋体" w:hint="eastAsia"/>
          <w:szCs w:val="21"/>
        </w:rPr>
        <w:t>（</w:t>
      </w:r>
      <w:proofErr w:type="gramStart"/>
      <w:r>
        <w:rPr>
          <w:rFonts w:ascii="宋体" w:hAnsi="宋体" w:cs="宋体" w:hint="eastAsia"/>
          <w:szCs w:val="21"/>
        </w:rPr>
        <w:t>端头井处高</w:t>
      </w:r>
      <w:proofErr w:type="gramEnd"/>
      <w:r>
        <w:rPr>
          <w:rFonts w:ascii="宋体" w:hAnsi="宋体" w:cs="宋体" w:hint="eastAsia"/>
          <w:szCs w:val="21"/>
        </w:rPr>
        <w:t>7.21m</w:t>
      </w:r>
      <w:r>
        <w:rPr>
          <w:rFonts w:ascii="宋体" w:hAnsi="宋体" w:cs="宋体" w:hint="eastAsia"/>
          <w:szCs w:val="21"/>
        </w:rPr>
        <w:t>）。模板支撑体系采用满堂式脚手架搭接，中板与底板立杆间距为</w:t>
      </w:r>
      <w:r>
        <w:rPr>
          <w:rFonts w:ascii="宋体" w:hAnsi="宋体" w:cs="宋体" w:hint="eastAsia"/>
          <w:szCs w:val="21"/>
        </w:rPr>
        <w:t>900mm</w:t>
      </w:r>
      <w:r>
        <w:rPr>
          <w:rFonts w:ascii="宋体" w:hAnsi="宋体" w:cs="宋体" w:hint="eastAsia"/>
          <w:szCs w:val="21"/>
        </w:rPr>
        <w:t>×</w:t>
      </w:r>
      <w:r>
        <w:rPr>
          <w:rFonts w:ascii="宋体" w:hAnsi="宋体" w:cs="宋体" w:hint="eastAsia"/>
          <w:szCs w:val="21"/>
        </w:rPr>
        <w:t>600mm</w:t>
      </w:r>
      <w:r>
        <w:rPr>
          <w:rFonts w:ascii="宋体" w:hAnsi="宋体" w:cs="宋体" w:hint="eastAsia"/>
          <w:szCs w:val="21"/>
        </w:rPr>
        <w:t>（横纵），中板梁立</w:t>
      </w:r>
      <w:r>
        <w:rPr>
          <w:rFonts w:ascii="宋体" w:hAnsi="宋体" w:cs="宋体" w:hint="eastAsia"/>
          <w:color w:val="000000"/>
          <w:szCs w:val="21"/>
        </w:rPr>
        <w:t>杆间距分别为</w:t>
      </w:r>
      <w:r>
        <w:rPr>
          <w:rFonts w:ascii="宋体" w:hAnsi="宋体" w:cs="宋体" w:hint="eastAsia"/>
          <w:szCs w:val="21"/>
        </w:rPr>
        <w:t>600mm</w:t>
      </w:r>
      <w:r>
        <w:rPr>
          <w:rFonts w:ascii="宋体" w:hAnsi="宋体" w:cs="宋体" w:hint="eastAsia"/>
          <w:szCs w:val="21"/>
        </w:rPr>
        <w:t>×</w:t>
      </w:r>
      <w:r>
        <w:rPr>
          <w:rFonts w:ascii="宋体" w:hAnsi="宋体" w:cs="宋体" w:hint="eastAsia"/>
          <w:szCs w:val="21"/>
        </w:rPr>
        <w:t>600mm</w:t>
      </w:r>
      <w:r>
        <w:rPr>
          <w:rFonts w:ascii="宋体" w:hAnsi="宋体" w:cs="宋体" w:hint="eastAsia"/>
          <w:szCs w:val="21"/>
        </w:rPr>
        <w:t>（横纵），</w:t>
      </w:r>
      <w:proofErr w:type="gramStart"/>
      <w:r>
        <w:rPr>
          <w:rFonts w:ascii="宋体" w:hAnsi="宋体" w:cs="宋体" w:hint="eastAsia"/>
          <w:szCs w:val="21"/>
        </w:rPr>
        <w:t>纵杆步距</w:t>
      </w:r>
      <w:proofErr w:type="gramEnd"/>
      <w:r>
        <w:rPr>
          <w:rFonts w:ascii="宋体" w:hAnsi="宋体" w:cs="宋体" w:hint="eastAsia"/>
          <w:szCs w:val="21"/>
        </w:rPr>
        <w:t>1200mm</w:t>
      </w:r>
      <w:r>
        <w:rPr>
          <w:rFonts w:ascii="宋体" w:hAnsi="宋体" w:cs="宋体" w:hint="eastAsia"/>
          <w:szCs w:val="21"/>
        </w:rPr>
        <w:t>，横杆因</w:t>
      </w:r>
      <w:proofErr w:type="gramStart"/>
      <w:r>
        <w:rPr>
          <w:rFonts w:ascii="宋体" w:hAnsi="宋体" w:cs="宋体" w:hint="eastAsia"/>
          <w:szCs w:val="21"/>
        </w:rPr>
        <w:t>提供侧模的</w:t>
      </w:r>
      <w:proofErr w:type="gramEnd"/>
      <w:r>
        <w:rPr>
          <w:rFonts w:ascii="宋体" w:hAnsi="宋体" w:cs="宋体" w:hint="eastAsia"/>
          <w:szCs w:val="21"/>
        </w:rPr>
        <w:t>横向水平力，在每两个碗扣节点之间增设一道横杆，采用扣件连接，步距为</w:t>
      </w:r>
      <w:r>
        <w:rPr>
          <w:rFonts w:ascii="宋体" w:hAnsi="宋体" w:cs="宋体" w:hint="eastAsia"/>
          <w:szCs w:val="21"/>
        </w:rPr>
        <w:t>600mm</w:t>
      </w:r>
      <w:r>
        <w:rPr>
          <w:rFonts w:ascii="宋体" w:hAnsi="宋体" w:cs="宋体" w:hint="eastAsia"/>
          <w:szCs w:val="21"/>
        </w:rPr>
        <w:t>。</w:t>
      </w:r>
      <w:r>
        <w:rPr>
          <w:rFonts w:ascii="宋体" w:hAnsi="宋体" w:cs="宋体" w:hint="eastAsia"/>
          <w:szCs w:val="21"/>
        </w:rPr>
        <w:lastRenderedPageBreak/>
        <w:t>横断</w:t>
      </w:r>
      <w:r>
        <w:rPr>
          <w:rFonts w:ascii="宋体" w:hAnsi="宋体" w:cs="宋体" w:hint="eastAsia"/>
          <w:szCs w:val="21"/>
        </w:rPr>
        <w:t>面图和平面图见图</w:t>
      </w:r>
      <w:r>
        <w:rPr>
          <w:rFonts w:ascii="宋体" w:hAnsi="宋体" w:cs="宋体" w:hint="eastAsia"/>
          <w:szCs w:val="21"/>
        </w:rPr>
        <w:t>1</w:t>
      </w:r>
      <w:r>
        <w:rPr>
          <w:rFonts w:ascii="宋体" w:hAnsi="宋体" w:cs="宋体" w:hint="eastAsia"/>
          <w:szCs w:val="21"/>
        </w:rPr>
        <w:t>、图</w:t>
      </w:r>
      <w:r>
        <w:rPr>
          <w:rFonts w:ascii="宋体" w:hAnsi="宋体" w:cs="宋体" w:hint="eastAsia"/>
          <w:szCs w:val="21"/>
        </w:rPr>
        <w:t>2</w:t>
      </w:r>
      <w:r>
        <w:rPr>
          <w:rFonts w:ascii="宋体" w:hAnsi="宋体" w:cs="宋体" w:hint="eastAsia"/>
          <w:szCs w:val="21"/>
        </w:rPr>
        <w:t>。</w:t>
      </w:r>
    </w:p>
    <w:p w:rsidR="007D131E" w:rsidRDefault="00384ACE">
      <w:pPr>
        <w:spacing w:line="360" w:lineRule="atLeast"/>
        <w:ind w:firstLineChars="200" w:firstLine="480"/>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-111760</wp:posOffset>
            </wp:positionH>
            <wp:positionV relativeFrom="paragraph">
              <wp:posOffset>102870</wp:posOffset>
            </wp:positionV>
            <wp:extent cx="3471545" cy="1304290"/>
            <wp:effectExtent l="0" t="0" r="0" b="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8"/>
                    <a:srcRect/>
                    <a:stretch>
                      <a:fillRect/>
                    </a:stretch>
                  </pic:blipFill>
                  <pic:spPr>
                    <a:xfrm>
                      <a:off x="0" y="0"/>
                      <a:ext cx="3471545" cy="130429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78720" behindDoc="0" locked="0" layoutInCell="1" allowOverlap="1">
            <wp:simplePos x="0" y="0"/>
            <wp:positionH relativeFrom="column">
              <wp:posOffset>3578225</wp:posOffset>
            </wp:positionH>
            <wp:positionV relativeFrom="paragraph">
              <wp:posOffset>-127000</wp:posOffset>
            </wp:positionV>
            <wp:extent cx="1452245" cy="1566545"/>
            <wp:effectExtent l="0" t="0" r="0" b="0"/>
            <wp:wrapNone/>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noChangeArrowheads="1"/>
                    </pic:cNvPicPr>
                  </pic:nvPicPr>
                  <pic:blipFill>
                    <a:blip r:embed="rId9"/>
                    <a:srcRect/>
                    <a:stretch>
                      <a:fillRect/>
                    </a:stretch>
                  </pic:blipFill>
                  <pic:spPr>
                    <a:xfrm>
                      <a:off x="0" y="0"/>
                      <a:ext cx="1452245" cy="1566545"/>
                    </a:xfrm>
                    <a:prstGeom prst="rect">
                      <a:avLst/>
                    </a:prstGeom>
                    <a:noFill/>
                    <a:ln w="9525">
                      <a:noFill/>
                      <a:miter lim="800000"/>
                      <a:headEnd/>
                      <a:tailEnd/>
                    </a:ln>
                  </pic:spPr>
                </pic:pic>
              </a:graphicData>
            </a:graphic>
          </wp:anchor>
        </w:drawing>
      </w:r>
    </w:p>
    <w:p w:rsidR="007D131E" w:rsidRDefault="007D131E">
      <w:pPr>
        <w:spacing w:line="360" w:lineRule="atLeast"/>
        <w:ind w:firstLineChars="200" w:firstLine="480"/>
        <w:rPr>
          <w:sz w:val="24"/>
          <w:szCs w:val="24"/>
        </w:rPr>
      </w:pPr>
    </w:p>
    <w:p w:rsidR="007D131E" w:rsidRDefault="007D131E">
      <w:pPr>
        <w:spacing w:line="360" w:lineRule="atLeast"/>
        <w:ind w:firstLineChars="200" w:firstLine="480"/>
        <w:rPr>
          <w:sz w:val="24"/>
          <w:szCs w:val="24"/>
        </w:rPr>
      </w:pPr>
    </w:p>
    <w:p w:rsidR="007D131E" w:rsidRDefault="007D131E">
      <w:pPr>
        <w:spacing w:line="360" w:lineRule="atLeast"/>
        <w:ind w:firstLineChars="200" w:firstLine="480"/>
        <w:rPr>
          <w:sz w:val="24"/>
          <w:szCs w:val="24"/>
        </w:rPr>
      </w:pPr>
    </w:p>
    <w:p w:rsidR="007D131E" w:rsidRDefault="007D131E">
      <w:pPr>
        <w:spacing w:line="360" w:lineRule="atLeast"/>
        <w:ind w:firstLineChars="200" w:firstLine="480"/>
        <w:rPr>
          <w:sz w:val="24"/>
          <w:szCs w:val="24"/>
        </w:rPr>
      </w:pPr>
    </w:p>
    <w:p w:rsidR="007D131E" w:rsidRDefault="007D131E">
      <w:pPr>
        <w:rPr>
          <w:szCs w:val="21"/>
        </w:rPr>
      </w:pPr>
    </w:p>
    <w:p w:rsidR="007D131E" w:rsidRDefault="007D131E">
      <w:pPr>
        <w:rPr>
          <w:szCs w:val="21"/>
        </w:rPr>
      </w:pPr>
    </w:p>
    <w:p w:rsidR="007D131E" w:rsidRDefault="00384ACE">
      <w:pPr>
        <w:ind w:firstLineChars="1000" w:firstLine="1800"/>
        <w:jc w:val="left"/>
        <w:rPr>
          <w:rFonts w:ascii="宋体" w:hAnsi="宋体" w:cs="宋体"/>
          <w:sz w:val="18"/>
          <w:szCs w:val="18"/>
        </w:rPr>
      </w:pPr>
      <w:r>
        <w:rPr>
          <w:rFonts w:ascii="宋体" w:hAnsi="宋体" w:cs="宋体" w:hint="eastAsia"/>
          <w:sz w:val="18"/>
          <w:szCs w:val="18"/>
        </w:rPr>
        <w:t>图</w:t>
      </w:r>
      <w:r>
        <w:rPr>
          <w:rFonts w:ascii="宋体" w:hAnsi="宋体" w:cs="宋体" w:hint="eastAsia"/>
          <w:sz w:val="18"/>
          <w:szCs w:val="18"/>
        </w:rPr>
        <w:t xml:space="preserve">1  </w:t>
      </w:r>
      <w:r>
        <w:rPr>
          <w:rFonts w:ascii="宋体" w:hAnsi="宋体" w:cs="宋体" w:hint="eastAsia"/>
          <w:sz w:val="18"/>
          <w:szCs w:val="18"/>
        </w:rPr>
        <w:t>横断面图</w:t>
      </w:r>
      <w:r>
        <w:rPr>
          <w:rFonts w:ascii="宋体" w:hAnsi="宋体" w:cs="宋体" w:hint="eastAsia"/>
          <w:sz w:val="18"/>
          <w:szCs w:val="18"/>
        </w:rPr>
        <w:t xml:space="preserve">                                 </w:t>
      </w:r>
      <w:r>
        <w:rPr>
          <w:rFonts w:ascii="宋体" w:hAnsi="宋体" w:cs="宋体" w:hint="eastAsia"/>
          <w:sz w:val="18"/>
          <w:szCs w:val="18"/>
        </w:rPr>
        <w:t>图</w:t>
      </w:r>
      <w:r>
        <w:rPr>
          <w:rFonts w:ascii="宋体" w:hAnsi="宋体" w:cs="宋体" w:hint="eastAsia"/>
          <w:sz w:val="18"/>
          <w:szCs w:val="18"/>
        </w:rPr>
        <w:t xml:space="preserve">2 </w:t>
      </w:r>
      <w:r>
        <w:rPr>
          <w:rFonts w:ascii="宋体" w:hAnsi="宋体" w:cs="宋体" w:hint="eastAsia"/>
          <w:sz w:val="18"/>
          <w:szCs w:val="18"/>
        </w:rPr>
        <w:t>平面图</w:t>
      </w:r>
    </w:p>
    <w:p w:rsidR="007D131E" w:rsidRDefault="00384ACE">
      <w:pPr>
        <w:pStyle w:val="1"/>
        <w:ind w:left="21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脚手架监测</w:t>
      </w:r>
    </w:p>
    <w:p w:rsidR="007D131E" w:rsidRDefault="00384ACE">
      <w:pPr>
        <w:spacing w:line="360" w:lineRule="atLeast"/>
        <w:rPr>
          <w:rFonts w:ascii="宋体" w:hAnsi="宋体" w:cs="宋体"/>
          <w:bCs/>
          <w:szCs w:val="21"/>
        </w:rPr>
      </w:pPr>
      <w:r>
        <w:rPr>
          <w:rFonts w:ascii="宋体" w:hAnsi="宋体" w:cs="宋体" w:hint="eastAsia"/>
          <w:bCs/>
          <w:szCs w:val="21"/>
        </w:rPr>
        <w:t xml:space="preserve">2.1 </w:t>
      </w:r>
      <w:r>
        <w:rPr>
          <w:rFonts w:ascii="宋体" w:hAnsi="宋体" w:cs="宋体" w:hint="eastAsia"/>
          <w:bCs/>
          <w:szCs w:val="21"/>
        </w:rPr>
        <w:t>监测目的</w:t>
      </w:r>
    </w:p>
    <w:p w:rsidR="007D131E" w:rsidRDefault="00384ACE">
      <w:pPr>
        <w:ind w:firstLineChars="200" w:firstLine="420"/>
        <w:rPr>
          <w:szCs w:val="21"/>
        </w:rPr>
      </w:pPr>
      <w:r>
        <w:rPr>
          <w:rFonts w:hint="eastAsia"/>
          <w:szCs w:val="21"/>
        </w:rPr>
        <w:t>本次监测的目的是探究</w:t>
      </w:r>
      <w:proofErr w:type="gramStart"/>
      <w:r>
        <w:rPr>
          <w:rFonts w:hint="eastAsia"/>
          <w:szCs w:val="21"/>
        </w:rPr>
        <w:t>碗</w:t>
      </w:r>
      <w:proofErr w:type="gramEnd"/>
      <w:r>
        <w:rPr>
          <w:rFonts w:hint="eastAsia"/>
          <w:szCs w:val="21"/>
        </w:rPr>
        <w:t>扣式支撑体系在混凝土浇筑过程中立杆和水平杆的受力变化过程，寻找支撑体系的薄弱环节。</w:t>
      </w:r>
    </w:p>
    <w:p w:rsidR="007D131E" w:rsidRDefault="00384ACE">
      <w:pPr>
        <w:spacing w:line="360" w:lineRule="atLeast"/>
        <w:rPr>
          <w:rFonts w:ascii="宋体" w:hAnsi="宋体" w:cs="宋体"/>
          <w:bCs/>
          <w:szCs w:val="21"/>
        </w:rPr>
      </w:pPr>
      <w:r>
        <w:rPr>
          <w:rFonts w:ascii="宋体" w:hAnsi="宋体" w:cs="宋体" w:hint="eastAsia"/>
          <w:bCs/>
          <w:szCs w:val="21"/>
        </w:rPr>
        <w:t xml:space="preserve">2.2 </w:t>
      </w:r>
      <w:r>
        <w:rPr>
          <w:rFonts w:ascii="宋体" w:hAnsi="宋体" w:cs="宋体" w:hint="eastAsia"/>
          <w:bCs/>
          <w:szCs w:val="21"/>
        </w:rPr>
        <w:t>试验仪器</w:t>
      </w:r>
    </w:p>
    <w:p w:rsidR="007D131E" w:rsidRDefault="00384ACE">
      <w:pPr>
        <w:ind w:firstLineChars="200" w:firstLine="420"/>
        <w:rPr>
          <w:szCs w:val="21"/>
        </w:rPr>
      </w:pPr>
      <w:r>
        <w:rPr>
          <w:rFonts w:ascii="宋体" w:hAnsi="宋体" w:cs="宋体" w:hint="eastAsia"/>
          <w:szCs w:val="21"/>
        </w:rPr>
        <w:t>DH1205</w:t>
      </w:r>
      <w:r>
        <w:rPr>
          <w:rFonts w:ascii="宋体" w:hAnsi="宋体" w:cs="宋体" w:hint="eastAsia"/>
          <w:szCs w:val="21"/>
        </w:rPr>
        <w:t>表面应变计可安装在钢结构及其他建筑物表面，测量构件的应变，内置温度传感器可对测试值进行修正。该传感器具有很高的精度和灵敏度、数据稳定。由专用屏蔽电缆传输数据信号，适合在恶劣的环境下长期对建筑物的应变变化进行监测。</w:t>
      </w:r>
      <w:r>
        <w:rPr>
          <w:rFonts w:ascii="宋体" w:hAnsi="宋体" w:cs="宋体" w:hint="eastAsia"/>
          <w:szCs w:val="21"/>
        </w:rPr>
        <w:t>DH1205</w:t>
      </w:r>
      <w:r>
        <w:rPr>
          <w:rFonts w:ascii="宋体" w:hAnsi="宋体" w:cs="宋体" w:hint="eastAsia"/>
          <w:szCs w:val="21"/>
        </w:rPr>
        <w:t>应变计安装方便，用结构胶粘结于测试杆件上即可</w:t>
      </w:r>
      <w:r>
        <w:rPr>
          <w:rFonts w:ascii="宋体" w:hAnsi="宋体" w:cs="宋体" w:hint="eastAsia"/>
          <w:szCs w:val="21"/>
          <w:vertAlign w:val="superscript"/>
        </w:rPr>
        <w:t>[2]</w:t>
      </w:r>
      <w:r>
        <w:rPr>
          <w:rFonts w:ascii="宋体" w:hAnsi="宋体" w:cs="宋体" w:hint="eastAsia"/>
          <w:szCs w:val="21"/>
        </w:rPr>
        <w:t>。</w:t>
      </w:r>
      <w:r>
        <w:rPr>
          <w:rFonts w:ascii="宋体" w:hAnsi="宋体" w:cs="宋体" w:hint="eastAsia"/>
          <w:szCs w:val="21"/>
        </w:rPr>
        <w:t>DH1205</w:t>
      </w:r>
      <w:r>
        <w:rPr>
          <w:rFonts w:ascii="宋体" w:hAnsi="宋体" w:cs="宋体" w:hint="eastAsia"/>
          <w:szCs w:val="21"/>
        </w:rPr>
        <w:t>应变计技术参数见表</w:t>
      </w:r>
      <w:r>
        <w:rPr>
          <w:rFonts w:ascii="宋体" w:hAnsi="宋体" w:cs="宋体" w:hint="eastAsia"/>
          <w:szCs w:val="21"/>
        </w:rPr>
        <w:t>1</w:t>
      </w:r>
      <w:r>
        <w:rPr>
          <w:rFonts w:ascii="宋体" w:hAnsi="宋体" w:cs="宋体" w:hint="eastAsia"/>
          <w:szCs w:val="21"/>
        </w:rPr>
        <w:t>。</w:t>
      </w:r>
    </w:p>
    <w:p w:rsidR="007D131E" w:rsidRDefault="00384ACE">
      <w:pPr>
        <w:jc w:val="center"/>
        <w:rPr>
          <w:rFonts w:ascii="宋体" w:hAnsi="宋体" w:cs="宋体"/>
          <w:bCs/>
          <w:sz w:val="18"/>
          <w:szCs w:val="18"/>
        </w:rPr>
      </w:pPr>
      <w:r>
        <w:rPr>
          <w:rFonts w:ascii="宋体" w:hAnsi="宋体" w:cs="宋体" w:hint="eastAsia"/>
          <w:bCs/>
          <w:sz w:val="18"/>
          <w:szCs w:val="18"/>
        </w:rPr>
        <w:t>表</w:t>
      </w:r>
      <w:r>
        <w:rPr>
          <w:rFonts w:ascii="宋体" w:hAnsi="宋体" w:cs="宋体" w:hint="eastAsia"/>
          <w:bCs/>
          <w:sz w:val="18"/>
          <w:szCs w:val="18"/>
        </w:rPr>
        <w:t>1</w:t>
      </w:r>
      <w:r>
        <w:rPr>
          <w:rFonts w:ascii="宋体" w:hAnsi="宋体" w:cs="宋体" w:hint="eastAsia"/>
          <w:bCs/>
          <w:sz w:val="18"/>
          <w:szCs w:val="18"/>
        </w:rPr>
        <w:t xml:space="preserve">　</w:t>
      </w:r>
      <w:r>
        <w:rPr>
          <w:rFonts w:ascii="宋体" w:hAnsi="宋体" w:cs="宋体" w:hint="eastAsia"/>
          <w:bCs/>
          <w:sz w:val="18"/>
          <w:szCs w:val="18"/>
        </w:rPr>
        <w:t xml:space="preserve"> DH1205</w:t>
      </w:r>
      <w:r>
        <w:rPr>
          <w:rFonts w:ascii="宋体" w:hAnsi="宋体" w:cs="宋体" w:hint="eastAsia"/>
          <w:bCs/>
          <w:sz w:val="18"/>
          <w:szCs w:val="18"/>
        </w:rPr>
        <w:t>应变计技术参数</w:t>
      </w:r>
    </w:p>
    <w:tbl>
      <w:tblPr>
        <w:tblStyle w:val="a9"/>
        <w:tblW w:w="8522" w:type="dxa"/>
        <w:jc w:val="center"/>
        <w:tblBorders>
          <w:left w:val="none" w:sz="0" w:space="0" w:color="auto"/>
          <w:right w:val="none" w:sz="0" w:space="0" w:color="auto"/>
        </w:tblBorders>
        <w:tblLayout w:type="fixed"/>
        <w:tblLook w:val="04A0"/>
      </w:tblPr>
      <w:tblGrid>
        <w:gridCol w:w="4052"/>
        <w:gridCol w:w="2459"/>
        <w:gridCol w:w="2011"/>
      </w:tblGrid>
      <w:tr w:rsidR="007D131E">
        <w:trPr>
          <w:trHeight w:val="397"/>
          <w:jc w:val="center"/>
        </w:trPr>
        <w:tc>
          <w:tcPr>
            <w:tcW w:w="4052" w:type="dxa"/>
            <w:vMerge w:val="restart"/>
            <w:tcBorders>
              <w:top w:val="single" w:sz="4" w:space="0" w:color="auto"/>
              <w:left w:val="nil"/>
              <w:right w:val="nil"/>
            </w:tcBorders>
          </w:tcPr>
          <w:p w:rsidR="007D131E" w:rsidRDefault="00384ACE">
            <w:pPr>
              <w:wordWrap w:val="0"/>
              <w:adjustRightInd w:val="0"/>
              <w:spacing w:line="400" w:lineRule="exact"/>
              <w:rPr>
                <w:rFonts w:ascii="宋体" w:hAnsi="宋体" w:cs="宋体"/>
                <w:kern w:val="0"/>
                <w:sz w:val="24"/>
                <w:szCs w:val="24"/>
              </w:rPr>
            </w:pPr>
            <w:r>
              <w:rPr>
                <w:rFonts w:ascii="宋体" w:hAnsi="宋体" w:cs="宋体"/>
                <w:noProof/>
                <w:color w:val="2B2B2B"/>
                <w:kern w:val="0"/>
                <w:sz w:val="18"/>
                <w:szCs w:val="18"/>
              </w:rPr>
              <w:drawing>
                <wp:anchor distT="0" distB="0" distL="114300" distR="114300" simplePos="0" relativeHeight="251680768" behindDoc="0" locked="0" layoutInCell="1" allowOverlap="1">
                  <wp:simplePos x="0" y="0"/>
                  <wp:positionH relativeFrom="column">
                    <wp:posOffset>-9525</wp:posOffset>
                  </wp:positionH>
                  <wp:positionV relativeFrom="paragraph">
                    <wp:posOffset>1325245</wp:posOffset>
                  </wp:positionV>
                  <wp:extent cx="2319020" cy="47053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19020" cy="470535"/>
                          </a:xfrm>
                          <a:prstGeom prst="rect">
                            <a:avLst/>
                          </a:prstGeom>
                          <a:noFill/>
                        </pic:spPr>
                      </pic:pic>
                    </a:graphicData>
                  </a:graphic>
                </wp:anchor>
              </w:drawing>
            </w:r>
            <w:r w:rsidR="007D131E">
              <w:rPr>
                <w:rFonts w:ascii="宋体" w:hAnsi="宋体" w:cs="宋体"/>
                <w:kern w:val="0"/>
                <w:sz w:val="24"/>
                <w:szCs w:val="24"/>
              </w:rPr>
              <w:pict>
                <v:group id="组合 11" o:spid="_x0000_s1043" style="position:absolute;left:0;text-align:left;margin-left:21.5pt;margin-top:6.65pt;width:141.8pt;height:90.45pt;z-index:251681792;mso-position-horizontal-relative:text;mso-position-vertical-relative:text" coordsize="3060,199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4" type="#_x0000_t75" style="position:absolute;width:3060;height:1737">
                    <v:imagedata r:id="rId11" o:title="" cropleft="10183f" cropright="6657f"/>
                  </v:shape>
                  <v:rect id="Rectangle 6" o:spid="_x0000_s1045" style="position:absolute;left:441;top:1737;width:2179;height:255" o:preferrelative="t" stroked="f">
                    <v:fill opacity="0"/>
                    <v:textbox>
                      <w:txbxContent>
                        <w:p w:rsidR="007D131E" w:rsidRDefault="00384ACE">
                          <w:pPr>
                            <w:spacing w:line="360" w:lineRule="auto"/>
                          </w:pPr>
                          <w:r>
                            <w:rPr>
                              <w:rFonts w:cs="宋体" w:hint="eastAsia"/>
                            </w:rPr>
                            <w:t>图</w:t>
                          </w:r>
                          <w:r>
                            <w:t xml:space="preserve">1  DH3816N </w:t>
                          </w:r>
                          <w:r>
                            <w:rPr>
                              <w:rFonts w:cs="宋体" w:hint="eastAsia"/>
                            </w:rPr>
                            <w:t>数据采集箱</w:t>
                          </w:r>
                        </w:p>
                        <w:p w:rsidR="007D131E" w:rsidRDefault="00384ACE">
                          <w:r>
                            <w:rPr>
                              <w:rFonts w:cs="宋体" w:hint="eastAsia"/>
                            </w:rPr>
                            <w:t>数据采集箱</w:t>
                          </w:r>
                        </w:p>
                      </w:txbxContent>
                    </v:textbox>
                  </v:rect>
                </v:group>
              </w:pict>
            </w:r>
          </w:p>
        </w:tc>
        <w:tc>
          <w:tcPr>
            <w:tcW w:w="2459" w:type="dxa"/>
            <w:tcBorders>
              <w:top w:val="single" w:sz="4" w:space="0" w:color="auto"/>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kern w:val="0"/>
                <w:sz w:val="18"/>
                <w:szCs w:val="18"/>
              </w:rPr>
              <w:t>测试范围</w:t>
            </w:r>
            <w:r>
              <w:rPr>
                <w:rFonts w:ascii="宋体" w:hAnsi="宋体" w:cs="宋体" w:hint="eastAsia"/>
                <w:color w:val="2B2B2B"/>
                <w:kern w:val="0"/>
                <w:sz w:val="18"/>
                <w:szCs w:val="18"/>
              </w:rPr>
              <w:t>(</w:t>
            </w:r>
            <w:r>
              <w:rPr>
                <w:rFonts w:ascii="宋体" w:hAnsi="宋体" w:cs="宋体" w:hint="eastAsia"/>
                <w:color w:val="2B2B2B"/>
                <w:kern w:val="0"/>
                <w:sz w:val="18"/>
                <w:szCs w:val="18"/>
              </w:rPr>
              <w:t>με</w:t>
            </w:r>
            <w:r>
              <w:rPr>
                <w:rFonts w:ascii="宋体" w:hAnsi="宋体" w:cs="宋体" w:hint="eastAsia"/>
                <w:color w:val="2B2B2B"/>
                <w:kern w:val="0"/>
                <w:sz w:val="18"/>
                <w:szCs w:val="18"/>
              </w:rPr>
              <w:t>)</w:t>
            </w:r>
          </w:p>
        </w:tc>
        <w:tc>
          <w:tcPr>
            <w:tcW w:w="2011" w:type="dxa"/>
            <w:tcBorders>
              <w:top w:val="single" w:sz="4" w:space="0" w:color="auto"/>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w:t>
            </w:r>
            <w:r>
              <w:rPr>
                <w:rFonts w:ascii="宋体" w:hAnsi="宋体" w:cs="宋体" w:hint="eastAsia"/>
                <w:color w:val="2B2B2B"/>
                <w:kern w:val="0"/>
                <w:sz w:val="18"/>
                <w:szCs w:val="18"/>
              </w:rPr>
              <w:t>3000</w:t>
            </w:r>
          </w:p>
        </w:tc>
      </w:tr>
      <w:tr w:rsidR="007D131E">
        <w:trPr>
          <w:trHeight w:val="397"/>
          <w:jc w:val="center"/>
        </w:trPr>
        <w:tc>
          <w:tcPr>
            <w:tcW w:w="4052" w:type="dxa"/>
            <w:vMerge/>
            <w:tcBorders>
              <w:left w:val="nil"/>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kern w:val="0"/>
                <w:sz w:val="18"/>
                <w:szCs w:val="18"/>
              </w:rPr>
              <w:t>灵敏度</w:t>
            </w:r>
            <w:r>
              <w:rPr>
                <w:rFonts w:ascii="宋体" w:hAnsi="宋体" w:cs="宋体" w:hint="eastAsia"/>
                <w:color w:val="2B2B2B"/>
                <w:kern w:val="0"/>
                <w:sz w:val="18"/>
                <w:szCs w:val="18"/>
              </w:rPr>
              <w:t>（με</w:t>
            </w:r>
            <w:r>
              <w:rPr>
                <w:rFonts w:ascii="宋体" w:hAnsi="宋体" w:cs="宋体" w:hint="eastAsia"/>
                <w:color w:val="2B2B2B"/>
                <w:kern w:val="0"/>
                <w:sz w:val="18"/>
                <w:szCs w:val="18"/>
              </w:rPr>
              <w:t>/mV/V</w:t>
            </w:r>
            <w:r>
              <w:rPr>
                <w:rFonts w:ascii="宋体" w:hAnsi="宋体" w:cs="宋体" w:hint="eastAsia"/>
                <w:color w:val="2B2B2B"/>
                <w:kern w:val="0"/>
                <w:sz w:val="18"/>
                <w:szCs w:val="18"/>
              </w:rPr>
              <w:t>）</w:t>
            </w:r>
          </w:p>
        </w:tc>
        <w:tc>
          <w:tcPr>
            <w:tcW w:w="2011"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1000</w:t>
            </w:r>
          </w:p>
        </w:tc>
      </w:tr>
      <w:tr w:rsidR="007D131E">
        <w:trPr>
          <w:trHeight w:val="397"/>
          <w:jc w:val="center"/>
        </w:trPr>
        <w:tc>
          <w:tcPr>
            <w:tcW w:w="4052" w:type="dxa"/>
            <w:vMerge/>
            <w:tcBorders>
              <w:left w:val="nil"/>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kern w:val="0"/>
                <w:sz w:val="18"/>
                <w:szCs w:val="18"/>
              </w:rPr>
              <w:t>桥路电阻</w:t>
            </w:r>
          </w:p>
        </w:tc>
        <w:tc>
          <w:tcPr>
            <w:tcW w:w="2011"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350</w:t>
            </w:r>
            <w:r>
              <w:rPr>
                <w:rFonts w:ascii="宋体" w:hAnsi="宋体" w:cs="宋体" w:hint="eastAsia"/>
                <w:color w:val="2B2B2B"/>
                <w:kern w:val="0"/>
                <w:sz w:val="18"/>
                <w:szCs w:val="18"/>
              </w:rPr>
              <w:t>Ω</w:t>
            </w:r>
          </w:p>
        </w:tc>
      </w:tr>
      <w:tr w:rsidR="007D131E">
        <w:trPr>
          <w:trHeight w:val="397"/>
          <w:jc w:val="center"/>
        </w:trPr>
        <w:tc>
          <w:tcPr>
            <w:tcW w:w="4052" w:type="dxa"/>
            <w:vMerge/>
            <w:tcBorders>
              <w:left w:val="nil"/>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非线性（</w:t>
            </w:r>
            <w:r>
              <w:rPr>
                <w:rFonts w:ascii="宋体" w:hAnsi="宋体" w:cs="宋体" w:hint="eastAsia"/>
                <w:color w:val="2B2B2B"/>
                <w:kern w:val="0"/>
                <w:sz w:val="18"/>
                <w:szCs w:val="18"/>
              </w:rPr>
              <w:t>%F.S</w:t>
            </w:r>
            <w:r>
              <w:rPr>
                <w:rFonts w:ascii="宋体" w:hAnsi="宋体" w:cs="宋体" w:hint="eastAsia"/>
                <w:color w:val="2B2B2B"/>
                <w:kern w:val="0"/>
                <w:sz w:val="18"/>
                <w:szCs w:val="18"/>
              </w:rPr>
              <w:t>）</w:t>
            </w:r>
          </w:p>
        </w:tc>
        <w:tc>
          <w:tcPr>
            <w:tcW w:w="2011"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w:t>
            </w:r>
            <w:r>
              <w:rPr>
                <w:rFonts w:ascii="宋体" w:hAnsi="宋体" w:cs="宋体" w:hint="eastAsia"/>
                <w:color w:val="2B2B2B"/>
                <w:kern w:val="0"/>
                <w:sz w:val="18"/>
                <w:szCs w:val="18"/>
              </w:rPr>
              <w:t>2</w:t>
            </w:r>
          </w:p>
        </w:tc>
      </w:tr>
      <w:tr w:rsidR="007D131E">
        <w:trPr>
          <w:trHeight w:val="397"/>
          <w:jc w:val="center"/>
        </w:trPr>
        <w:tc>
          <w:tcPr>
            <w:tcW w:w="4052" w:type="dxa"/>
            <w:vMerge/>
            <w:tcBorders>
              <w:left w:val="nil"/>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proofErr w:type="gramStart"/>
            <w:r>
              <w:rPr>
                <w:rFonts w:ascii="宋体" w:hAnsi="宋体" w:cs="宋体" w:hint="eastAsia"/>
                <w:color w:val="2B2B2B"/>
                <w:kern w:val="0"/>
                <w:sz w:val="18"/>
                <w:szCs w:val="18"/>
              </w:rPr>
              <w:t>供桥电压</w:t>
            </w:r>
            <w:proofErr w:type="gramEnd"/>
            <w:r>
              <w:rPr>
                <w:rFonts w:ascii="宋体" w:hAnsi="宋体" w:cs="宋体" w:hint="eastAsia"/>
                <w:color w:val="2B2B2B"/>
                <w:kern w:val="0"/>
                <w:sz w:val="18"/>
                <w:szCs w:val="18"/>
              </w:rPr>
              <w:t>（</w:t>
            </w:r>
            <w:r>
              <w:rPr>
                <w:rFonts w:ascii="宋体" w:hAnsi="宋体" w:cs="宋体" w:hint="eastAsia"/>
                <w:color w:val="2B2B2B"/>
                <w:kern w:val="0"/>
                <w:sz w:val="18"/>
                <w:szCs w:val="18"/>
              </w:rPr>
              <w:t>V</w:t>
            </w:r>
            <w:r>
              <w:rPr>
                <w:rFonts w:ascii="宋体" w:hAnsi="宋体" w:cs="宋体" w:hint="eastAsia"/>
                <w:color w:val="2B2B2B"/>
                <w:kern w:val="0"/>
                <w:sz w:val="18"/>
                <w:szCs w:val="18"/>
              </w:rPr>
              <w:t>）</w:t>
            </w:r>
          </w:p>
        </w:tc>
        <w:tc>
          <w:tcPr>
            <w:tcW w:w="2011"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w:t>
            </w:r>
            <w:r>
              <w:rPr>
                <w:rFonts w:ascii="宋体" w:hAnsi="宋体" w:cs="宋体" w:hint="eastAsia"/>
                <w:color w:val="2B2B2B"/>
                <w:kern w:val="0"/>
                <w:sz w:val="18"/>
                <w:szCs w:val="18"/>
              </w:rPr>
              <w:t>10.0</w:t>
            </w:r>
          </w:p>
        </w:tc>
      </w:tr>
      <w:tr w:rsidR="007D131E">
        <w:trPr>
          <w:trHeight w:val="397"/>
          <w:jc w:val="center"/>
        </w:trPr>
        <w:tc>
          <w:tcPr>
            <w:tcW w:w="4052" w:type="dxa"/>
            <w:vMerge/>
            <w:tcBorders>
              <w:left w:val="nil"/>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使用温度范围（℃）</w:t>
            </w:r>
          </w:p>
        </w:tc>
        <w:tc>
          <w:tcPr>
            <w:tcW w:w="2011" w:type="dxa"/>
            <w:tcBorders>
              <w:left w:val="nil"/>
              <w:right w:val="nil"/>
            </w:tcBorders>
            <w:vAlign w:val="center"/>
          </w:tcPr>
          <w:p w:rsidR="007D131E" w:rsidRDefault="00384ACE">
            <w:pPr>
              <w:wordWrap w:val="0"/>
              <w:adjustRightInd w:val="0"/>
              <w:spacing w:line="400" w:lineRule="exact"/>
              <w:jc w:val="center"/>
              <w:rPr>
                <w:rFonts w:ascii="宋体" w:hAnsi="宋体" w:cs="宋体"/>
                <w:kern w:val="0"/>
                <w:sz w:val="18"/>
                <w:szCs w:val="18"/>
              </w:rPr>
            </w:pPr>
            <w:r>
              <w:rPr>
                <w:rFonts w:ascii="宋体" w:hAnsi="宋体" w:cs="宋体" w:hint="eastAsia"/>
                <w:color w:val="2B2B2B"/>
                <w:kern w:val="0"/>
                <w:sz w:val="18"/>
                <w:szCs w:val="18"/>
              </w:rPr>
              <w:t>-20</w:t>
            </w:r>
            <w:r>
              <w:rPr>
                <w:rFonts w:ascii="宋体" w:hAnsi="宋体" w:cs="宋体" w:hint="eastAsia"/>
                <w:color w:val="2B2B2B"/>
                <w:kern w:val="0"/>
                <w:sz w:val="18"/>
                <w:szCs w:val="18"/>
              </w:rPr>
              <w:t>～</w:t>
            </w:r>
            <w:r>
              <w:rPr>
                <w:rFonts w:ascii="宋体" w:hAnsi="宋体" w:cs="宋体" w:hint="eastAsia"/>
                <w:color w:val="2B2B2B"/>
                <w:kern w:val="0"/>
                <w:sz w:val="18"/>
                <w:szCs w:val="18"/>
              </w:rPr>
              <w:t>+80</w:t>
            </w:r>
          </w:p>
        </w:tc>
      </w:tr>
      <w:tr w:rsidR="007D131E">
        <w:trPr>
          <w:trHeight w:val="397"/>
          <w:jc w:val="center"/>
        </w:trPr>
        <w:tc>
          <w:tcPr>
            <w:tcW w:w="4052" w:type="dxa"/>
            <w:vMerge/>
            <w:tcBorders>
              <w:left w:val="nil"/>
              <w:bottom w:val="single" w:sz="4" w:space="0" w:color="auto"/>
              <w:right w:val="nil"/>
            </w:tcBorders>
          </w:tcPr>
          <w:p w:rsidR="007D131E" w:rsidRDefault="007D131E">
            <w:pPr>
              <w:wordWrap w:val="0"/>
              <w:adjustRightInd w:val="0"/>
              <w:spacing w:line="400" w:lineRule="exact"/>
              <w:rPr>
                <w:rFonts w:ascii="宋体" w:hAnsi="宋体" w:cs="宋体"/>
                <w:kern w:val="0"/>
                <w:sz w:val="24"/>
                <w:szCs w:val="24"/>
              </w:rPr>
            </w:pPr>
          </w:p>
        </w:tc>
        <w:tc>
          <w:tcPr>
            <w:tcW w:w="2459" w:type="dxa"/>
            <w:tcBorders>
              <w:left w:val="nil"/>
              <w:bottom w:val="single" w:sz="4" w:space="0" w:color="auto"/>
              <w:right w:val="nil"/>
            </w:tcBorders>
            <w:vAlign w:val="center"/>
          </w:tcPr>
          <w:p w:rsidR="007D131E" w:rsidRDefault="00384ACE">
            <w:pPr>
              <w:wordWrap w:val="0"/>
              <w:adjustRightInd w:val="0"/>
              <w:spacing w:line="400" w:lineRule="exact"/>
              <w:jc w:val="center"/>
              <w:rPr>
                <w:rFonts w:ascii="宋体" w:hAnsi="宋体" w:cs="宋体"/>
                <w:color w:val="2B2B2B"/>
                <w:kern w:val="0"/>
                <w:sz w:val="18"/>
                <w:szCs w:val="18"/>
              </w:rPr>
            </w:pPr>
            <w:r>
              <w:rPr>
                <w:rFonts w:ascii="宋体" w:hAnsi="宋体" w:cs="宋体" w:hint="eastAsia"/>
                <w:color w:val="2B2B2B"/>
                <w:kern w:val="0"/>
                <w:sz w:val="18"/>
                <w:szCs w:val="18"/>
              </w:rPr>
              <w:t>安装方式</w:t>
            </w:r>
          </w:p>
        </w:tc>
        <w:tc>
          <w:tcPr>
            <w:tcW w:w="2011" w:type="dxa"/>
            <w:tcBorders>
              <w:left w:val="nil"/>
              <w:bottom w:val="single" w:sz="4" w:space="0" w:color="auto"/>
              <w:right w:val="nil"/>
            </w:tcBorders>
            <w:vAlign w:val="center"/>
          </w:tcPr>
          <w:p w:rsidR="007D131E" w:rsidRDefault="00384ACE">
            <w:pPr>
              <w:wordWrap w:val="0"/>
              <w:adjustRightInd w:val="0"/>
              <w:spacing w:line="400" w:lineRule="exact"/>
              <w:jc w:val="center"/>
              <w:rPr>
                <w:rFonts w:ascii="宋体" w:hAnsi="宋体" w:cs="宋体"/>
                <w:color w:val="2B2B2B"/>
                <w:kern w:val="0"/>
                <w:sz w:val="18"/>
                <w:szCs w:val="18"/>
              </w:rPr>
            </w:pPr>
            <w:r>
              <w:rPr>
                <w:rFonts w:ascii="宋体" w:hAnsi="宋体" w:cs="宋体" w:hint="eastAsia"/>
                <w:color w:val="2B2B2B"/>
                <w:kern w:val="0"/>
                <w:sz w:val="18"/>
                <w:szCs w:val="18"/>
              </w:rPr>
              <w:t>表面安装</w:t>
            </w:r>
          </w:p>
        </w:tc>
      </w:tr>
    </w:tbl>
    <w:p w:rsidR="007D131E" w:rsidRDefault="00384ACE" w:rsidP="007D131E">
      <w:pPr>
        <w:spacing w:beforeLines="50" w:line="360" w:lineRule="atLeast"/>
        <w:rPr>
          <w:rFonts w:ascii="宋体" w:hAnsi="宋体" w:cs="宋体"/>
          <w:bCs/>
          <w:szCs w:val="21"/>
        </w:rPr>
      </w:pPr>
      <w:r>
        <w:rPr>
          <w:rFonts w:ascii="宋体" w:hAnsi="宋体" w:cs="宋体" w:hint="eastAsia"/>
          <w:bCs/>
          <w:szCs w:val="21"/>
        </w:rPr>
        <w:t xml:space="preserve">2.3 </w:t>
      </w:r>
      <w:r>
        <w:rPr>
          <w:rFonts w:ascii="宋体" w:hAnsi="宋体" w:cs="宋体" w:hint="eastAsia"/>
          <w:bCs/>
          <w:szCs w:val="21"/>
        </w:rPr>
        <w:t>测点布置</w:t>
      </w:r>
    </w:p>
    <w:p w:rsidR="007D131E" w:rsidRDefault="00384ACE">
      <w:pPr>
        <w:ind w:firstLineChars="200" w:firstLine="420"/>
        <w:rPr>
          <w:rFonts w:ascii="宋体" w:hAnsi="宋体" w:cs="宋体"/>
          <w:szCs w:val="21"/>
        </w:rPr>
      </w:pPr>
      <w:r>
        <w:rPr>
          <w:rFonts w:ascii="宋体" w:hAnsi="宋体" w:cs="宋体" w:hint="eastAsia"/>
          <w:szCs w:val="21"/>
        </w:rPr>
        <w:t>负二层支架共布置</w:t>
      </w:r>
      <w:r>
        <w:rPr>
          <w:rFonts w:ascii="宋体" w:hAnsi="宋体" w:cs="宋体" w:hint="eastAsia"/>
          <w:szCs w:val="21"/>
        </w:rPr>
        <w:t>22</w:t>
      </w:r>
      <w:r>
        <w:rPr>
          <w:rFonts w:ascii="宋体" w:hAnsi="宋体" w:cs="宋体" w:hint="eastAsia"/>
          <w:szCs w:val="21"/>
        </w:rPr>
        <w:t>个监测点，本文主要讨论安装在梁底正下方的</w:t>
      </w:r>
      <w:r>
        <w:rPr>
          <w:rFonts w:ascii="宋体" w:hAnsi="宋体" w:cs="宋体" w:hint="eastAsia"/>
          <w:szCs w:val="21"/>
        </w:rPr>
        <w:t>A</w:t>
      </w:r>
      <w:r>
        <w:rPr>
          <w:rFonts w:ascii="宋体" w:hAnsi="宋体" w:cs="宋体" w:hint="eastAsia"/>
          <w:szCs w:val="21"/>
        </w:rPr>
        <w:t>、</w:t>
      </w:r>
      <w:r>
        <w:rPr>
          <w:rFonts w:ascii="宋体" w:hAnsi="宋体" w:cs="宋体" w:hint="eastAsia"/>
          <w:szCs w:val="21"/>
        </w:rPr>
        <w:t>B</w:t>
      </w:r>
      <w:r>
        <w:rPr>
          <w:rFonts w:ascii="宋体" w:hAnsi="宋体" w:cs="宋体" w:hint="eastAsia"/>
          <w:szCs w:val="21"/>
        </w:rPr>
        <w:t>两区的立杆和水平杆上的</w:t>
      </w:r>
      <w:r>
        <w:rPr>
          <w:rFonts w:ascii="宋体" w:hAnsi="宋体" w:cs="宋体" w:hint="eastAsia"/>
          <w:szCs w:val="21"/>
        </w:rPr>
        <w:t>10</w:t>
      </w:r>
      <w:r>
        <w:rPr>
          <w:rFonts w:ascii="宋体" w:hAnsi="宋体" w:cs="宋体" w:hint="eastAsia"/>
          <w:szCs w:val="21"/>
        </w:rPr>
        <w:t>个监测点。监测周期从混凝土浇筑时起，至混凝土浇筑结束，历时</w:t>
      </w:r>
      <w:r>
        <w:rPr>
          <w:rFonts w:ascii="宋体" w:hAnsi="宋体" w:cs="宋体" w:hint="eastAsia"/>
          <w:szCs w:val="21"/>
        </w:rPr>
        <w:t>20h</w:t>
      </w:r>
      <w:r>
        <w:rPr>
          <w:rFonts w:ascii="宋体" w:hAnsi="宋体" w:cs="宋体" w:hint="eastAsia"/>
          <w:szCs w:val="21"/>
        </w:rPr>
        <w:t>，浇筑过程每</w:t>
      </w:r>
      <w:r>
        <w:rPr>
          <w:rFonts w:ascii="宋体" w:hAnsi="宋体" w:cs="宋体" w:hint="eastAsia"/>
          <w:szCs w:val="21"/>
        </w:rPr>
        <w:t>300s</w:t>
      </w:r>
      <w:r>
        <w:rPr>
          <w:rFonts w:ascii="宋体" w:hAnsi="宋体" w:cs="宋体" w:hint="eastAsia"/>
          <w:szCs w:val="21"/>
        </w:rPr>
        <w:t>采集一组数据，直至浇筑结束。测点布置如图</w:t>
      </w:r>
      <w:r>
        <w:rPr>
          <w:rFonts w:ascii="宋体" w:hAnsi="宋体" w:cs="宋体" w:hint="eastAsia"/>
          <w:szCs w:val="21"/>
        </w:rPr>
        <w:t>4</w:t>
      </w:r>
      <w:r>
        <w:rPr>
          <w:rFonts w:ascii="宋体" w:hAnsi="宋体" w:cs="宋体" w:hint="eastAsia"/>
          <w:szCs w:val="21"/>
        </w:rPr>
        <w:t>。</w:t>
      </w:r>
    </w:p>
    <w:p w:rsidR="007D131E" w:rsidRDefault="00384ACE">
      <w:pPr>
        <w:jc w:val="center"/>
        <w:rPr>
          <w:rFonts w:ascii="宋体" w:hAnsi="宋体" w:cs="宋体"/>
          <w:b/>
          <w:sz w:val="18"/>
          <w:szCs w:val="18"/>
        </w:rPr>
      </w:pPr>
      <w:r>
        <w:rPr>
          <w:rFonts w:ascii="宋体" w:hAnsi="宋体" w:cs="宋体" w:hint="eastAsia"/>
          <w:b/>
          <w:noProof/>
          <w:sz w:val="18"/>
          <w:szCs w:val="18"/>
        </w:rPr>
        <w:drawing>
          <wp:inline distT="0" distB="0" distL="0" distR="0">
            <wp:extent cx="1994535" cy="1490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srcRect/>
                    <a:stretch>
                      <a:fillRect/>
                    </a:stretch>
                  </pic:blipFill>
                  <pic:spPr>
                    <a:xfrm>
                      <a:off x="0" y="0"/>
                      <a:ext cx="1999321" cy="1493790"/>
                    </a:xfrm>
                    <a:prstGeom prst="rect">
                      <a:avLst/>
                    </a:prstGeom>
                    <a:noFill/>
                    <a:ln w="9525">
                      <a:noFill/>
                      <a:miter lim="800000"/>
                      <a:headEnd/>
                      <a:tailEnd/>
                    </a:ln>
                  </pic:spPr>
                </pic:pic>
              </a:graphicData>
            </a:graphic>
          </wp:inline>
        </w:drawing>
      </w:r>
    </w:p>
    <w:p w:rsidR="007D131E" w:rsidRDefault="00384ACE">
      <w:pPr>
        <w:jc w:val="center"/>
        <w:rPr>
          <w:rFonts w:ascii="宋体" w:hAnsi="宋体" w:cs="宋体"/>
          <w:b/>
          <w:sz w:val="18"/>
          <w:szCs w:val="18"/>
        </w:rPr>
      </w:pPr>
      <w:r>
        <w:rPr>
          <w:rFonts w:ascii="宋体" w:hAnsi="宋体" w:cs="宋体" w:hint="eastAsia"/>
          <w:b/>
          <w:sz w:val="18"/>
          <w:szCs w:val="18"/>
        </w:rPr>
        <w:t>图</w:t>
      </w:r>
      <w:r>
        <w:rPr>
          <w:rFonts w:ascii="宋体" w:hAnsi="宋体" w:cs="宋体" w:hint="eastAsia"/>
          <w:b/>
          <w:sz w:val="18"/>
          <w:szCs w:val="18"/>
        </w:rPr>
        <w:t xml:space="preserve">4   </w:t>
      </w:r>
      <w:r>
        <w:rPr>
          <w:rFonts w:ascii="宋体" w:hAnsi="宋体" w:cs="宋体" w:hint="eastAsia"/>
          <w:b/>
          <w:sz w:val="18"/>
          <w:szCs w:val="18"/>
        </w:rPr>
        <w:t>测点布置示意图</w:t>
      </w:r>
    </w:p>
    <w:p w:rsidR="007D131E" w:rsidRDefault="00384ACE">
      <w:pPr>
        <w:pStyle w:val="1"/>
        <w:ind w:left="210"/>
        <w:rPr>
          <w:rFonts w:ascii="宋体" w:hAnsi="宋体" w:cs="宋体"/>
          <w:sz w:val="28"/>
          <w:szCs w:val="28"/>
        </w:rPr>
      </w:pPr>
      <w:r>
        <w:rPr>
          <w:rFonts w:ascii="宋体" w:hAnsi="宋体" w:cs="宋体" w:hint="eastAsia"/>
          <w:sz w:val="28"/>
          <w:szCs w:val="28"/>
        </w:rPr>
        <w:lastRenderedPageBreak/>
        <w:t>3</w:t>
      </w:r>
      <w:r>
        <w:rPr>
          <w:rFonts w:ascii="宋体" w:hAnsi="宋体" w:cs="宋体" w:hint="eastAsia"/>
          <w:sz w:val="28"/>
          <w:szCs w:val="28"/>
        </w:rPr>
        <w:t>.</w:t>
      </w:r>
      <w:r>
        <w:rPr>
          <w:rFonts w:ascii="宋体" w:hAnsi="宋体" w:cs="宋体" w:hint="eastAsia"/>
          <w:sz w:val="28"/>
          <w:szCs w:val="28"/>
        </w:rPr>
        <w:t>数据分析</w:t>
      </w:r>
    </w:p>
    <w:p w:rsidR="007D131E" w:rsidRDefault="00384ACE">
      <w:pPr>
        <w:tabs>
          <w:tab w:val="left" w:pos="1335"/>
        </w:tabs>
        <w:ind w:firstLineChars="200" w:firstLine="420"/>
        <w:jc w:val="left"/>
        <w:rPr>
          <w:rFonts w:ascii="宋体" w:hAnsi="宋体" w:cs="宋体"/>
          <w:szCs w:val="21"/>
        </w:rPr>
      </w:pPr>
      <w:r>
        <w:rPr>
          <w:rFonts w:ascii="宋体" w:hAnsi="宋体" w:cs="宋体" w:hint="eastAsia"/>
          <w:szCs w:val="21"/>
        </w:rPr>
        <w:t>实时监测数据每</w:t>
      </w:r>
      <w:r>
        <w:rPr>
          <w:rFonts w:ascii="宋体" w:hAnsi="宋体" w:cs="宋体" w:hint="eastAsia"/>
          <w:szCs w:val="21"/>
        </w:rPr>
        <w:t>300S</w:t>
      </w:r>
      <w:r>
        <w:rPr>
          <w:rFonts w:ascii="宋体" w:hAnsi="宋体" w:cs="宋体" w:hint="eastAsia"/>
          <w:szCs w:val="21"/>
        </w:rPr>
        <w:t>采集一组，由于</w:t>
      </w:r>
      <w:r>
        <w:rPr>
          <w:rFonts w:ascii="宋体" w:hAnsi="宋体" w:cs="宋体" w:hint="eastAsia"/>
          <w:szCs w:val="21"/>
        </w:rPr>
        <w:t>6</w:t>
      </w:r>
      <w:r>
        <w:rPr>
          <w:rFonts w:ascii="宋体" w:hAnsi="宋体" w:cs="宋体" w:hint="eastAsia"/>
          <w:szCs w:val="21"/>
        </w:rPr>
        <w:t>号应变</w:t>
      </w:r>
      <w:proofErr w:type="gramStart"/>
      <w:r>
        <w:rPr>
          <w:rFonts w:ascii="宋体" w:hAnsi="宋体" w:cs="宋体" w:hint="eastAsia"/>
          <w:szCs w:val="21"/>
        </w:rPr>
        <w:t>片现场</w:t>
      </w:r>
      <w:proofErr w:type="gramEnd"/>
      <w:r>
        <w:rPr>
          <w:rFonts w:ascii="宋体" w:hAnsi="宋体" w:cs="宋体" w:hint="eastAsia"/>
          <w:szCs w:val="21"/>
        </w:rPr>
        <w:t>粘贴原因，测点溢出未能得到有效数据，其他测点数据正常。由于数据众多，每两个小时抽取一组数据进行对比分析。</w:t>
      </w:r>
    </w:p>
    <w:p w:rsidR="007D131E" w:rsidRDefault="00384ACE">
      <w:pPr>
        <w:pStyle w:val="10"/>
        <w:tabs>
          <w:tab w:val="left" w:pos="1335"/>
        </w:tabs>
        <w:spacing w:line="360" w:lineRule="atLeast"/>
        <w:ind w:firstLineChars="0" w:firstLine="0"/>
        <w:rPr>
          <w:rFonts w:ascii="宋体" w:hAnsi="宋体" w:cs="宋体"/>
          <w:bCs/>
          <w:szCs w:val="21"/>
        </w:rPr>
      </w:pPr>
      <w:r>
        <w:rPr>
          <w:rFonts w:ascii="宋体" w:hAnsi="宋体" w:cs="宋体" w:hint="eastAsia"/>
          <w:bCs/>
          <w:szCs w:val="21"/>
        </w:rPr>
        <w:t>3.1</w:t>
      </w:r>
      <w:r>
        <w:rPr>
          <w:rFonts w:ascii="宋体" w:hAnsi="宋体" w:cs="宋体" w:hint="eastAsia"/>
          <w:bCs/>
          <w:szCs w:val="21"/>
        </w:rPr>
        <w:t>立杆受力分析</w:t>
      </w:r>
      <w:bookmarkStart w:id="1" w:name="_GoBack"/>
      <w:bookmarkEnd w:id="1"/>
    </w:p>
    <w:p w:rsidR="007D131E" w:rsidRDefault="00384ACE">
      <w:pPr>
        <w:pStyle w:val="10"/>
        <w:tabs>
          <w:tab w:val="left" w:pos="1418"/>
        </w:tabs>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）如图</w:t>
      </w:r>
      <w:r>
        <w:rPr>
          <w:rFonts w:ascii="宋体" w:hAnsi="宋体" w:cs="宋体" w:hint="eastAsia"/>
          <w:szCs w:val="21"/>
        </w:rPr>
        <w:t>5</w:t>
      </w:r>
      <w:r>
        <w:rPr>
          <w:rFonts w:ascii="宋体" w:hAnsi="宋体" w:cs="宋体" w:hint="eastAsia"/>
          <w:szCs w:val="21"/>
        </w:rPr>
        <w:t>、图</w:t>
      </w:r>
      <w:r>
        <w:rPr>
          <w:rFonts w:ascii="宋体" w:hAnsi="宋体" w:cs="宋体" w:hint="eastAsia"/>
          <w:szCs w:val="21"/>
        </w:rPr>
        <w:t>6</w:t>
      </w:r>
      <w:r>
        <w:rPr>
          <w:rFonts w:ascii="宋体" w:hAnsi="宋体" w:cs="宋体" w:hint="eastAsia"/>
          <w:szCs w:val="21"/>
        </w:rPr>
        <w:t>所示：在浇筑最开始的两个小时内，</w:t>
      </w:r>
      <w:r>
        <w:rPr>
          <w:rFonts w:ascii="宋体" w:hAnsi="宋体" w:cs="宋体" w:hint="eastAsia"/>
          <w:szCs w:val="21"/>
        </w:rPr>
        <w:t>3</w:t>
      </w:r>
      <w:r>
        <w:rPr>
          <w:rFonts w:ascii="宋体" w:hAnsi="宋体" w:cs="宋体" w:hint="eastAsia"/>
          <w:szCs w:val="21"/>
        </w:rPr>
        <w:t>个测点的数据都基本维持稳定。由于这段时间对南北两道侧墙进行浇筑，立杆未受明显影响。</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）梁板混凝土浇筑是分区分段浇筑，先浇梁后浇板，导致支撑体系立杆受力不均匀。</w:t>
      </w:r>
      <w:r>
        <w:rPr>
          <w:rFonts w:ascii="宋体" w:hAnsi="宋体" w:cs="宋体" w:hint="eastAsia"/>
          <w:szCs w:val="21"/>
        </w:rPr>
        <w:t>00:40</w:t>
      </w:r>
      <w:r>
        <w:rPr>
          <w:rFonts w:ascii="宋体" w:hAnsi="宋体" w:cs="宋体" w:hint="eastAsia"/>
          <w:szCs w:val="21"/>
        </w:rPr>
        <w:t>至</w:t>
      </w:r>
      <w:r>
        <w:rPr>
          <w:rFonts w:ascii="宋体" w:hAnsi="宋体" w:cs="宋体" w:hint="eastAsia"/>
          <w:szCs w:val="21"/>
        </w:rPr>
        <w:t>04:40</w:t>
      </w:r>
      <w:r>
        <w:rPr>
          <w:rFonts w:ascii="宋体" w:hAnsi="宋体" w:cs="宋体" w:hint="eastAsia"/>
          <w:szCs w:val="21"/>
        </w:rPr>
        <w:t>这四个小时</w:t>
      </w:r>
      <w:r>
        <w:rPr>
          <w:rFonts w:ascii="宋体" w:hAnsi="宋体" w:cs="宋体" w:hint="eastAsia"/>
          <w:szCs w:val="21"/>
        </w:rPr>
        <w:t>A</w:t>
      </w:r>
      <w:r>
        <w:rPr>
          <w:rFonts w:ascii="宋体" w:hAnsi="宋体" w:cs="宋体" w:hint="eastAsia"/>
          <w:szCs w:val="21"/>
        </w:rPr>
        <w:t>区</w:t>
      </w:r>
      <w:r>
        <w:rPr>
          <w:rFonts w:ascii="宋体" w:hAnsi="宋体" w:cs="宋体" w:hint="eastAsia"/>
          <w:szCs w:val="21"/>
        </w:rPr>
        <w:t>3</w:t>
      </w:r>
      <w:r>
        <w:rPr>
          <w:rFonts w:ascii="宋体" w:hAnsi="宋体" w:cs="宋体" w:hint="eastAsia"/>
          <w:szCs w:val="21"/>
        </w:rPr>
        <w:t>个测点的应变直线上升，是由于这时开始浇筑到</w:t>
      </w:r>
      <w:r>
        <w:rPr>
          <w:rFonts w:ascii="宋体" w:hAnsi="宋体" w:cs="宋体" w:hint="eastAsia"/>
          <w:szCs w:val="21"/>
        </w:rPr>
        <w:t>A</w:t>
      </w:r>
      <w:r>
        <w:rPr>
          <w:rFonts w:ascii="宋体" w:hAnsi="宋体" w:cs="宋体" w:hint="eastAsia"/>
          <w:szCs w:val="21"/>
        </w:rPr>
        <w:t>区的梁板，导致压力逐渐上升。但此时</w:t>
      </w:r>
      <w:r>
        <w:rPr>
          <w:rFonts w:ascii="宋体" w:hAnsi="宋体" w:cs="宋体" w:hint="eastAsia"/>
          <w:szCs w:val="21"/>
        </w:rPr>
        <w:t>B</w:t>
      </w:r>
      <w:r>
        <w:rPr>
          <w:rFonts w:ascii="宋体" w:hAnsi="宋体" w:cs="宋体" w:hint="eastAsia"/>
          <w:szCs w:val="21"/>
        </w:rPr>
        <w:t>区立杆会出现轻微受拉现象，是由于整个架体的局部受压引起的。从</w:t>
      </w:r>
      <w:r>
        <w:rPr>
          <w:rFonts w:ascii="宋体" w:hAnsi="宋体" w:cs="宋体" w:hint="eastAsia"/>
          <w:szCs w:val="21"/>
        </w:rPr>
        <w:t>4:40</w:t>
      </w:r>
      <w:r>
        <w:rPr>
          <w:rFonts w:ascii="宋体" w:hAnsi="宋体" w:cs="宋体" w:hint="eastAsia"/>
          <w:szCs w:val="21"/>
        </w:rPr>
        <w:t>到</w:t>
      </w:r>
      <w:r>
        <w:rPr>
          <w:rFonts w:ascii="宋体" w:hAnsi="宋体" w:cs="宋体" w:hint="eastAsia"/>
          <w:szCs w:val="21"/>
        </w:rPr>
        <w:t>6:40</w:t>
      </w:r>
      <w:r>
        <w:rPr>
          <w:rFonts w:ascii="宋体" w:hAnsi="宋体" w:cs="宋体" w:hint="eastAsia"/>
          <w:szCs w:val="21"/>
        </w:rPr>
        <w:t>浇筑</w:t>
      </w:r>
      <w:r>
        <w:rPr>
          <w:rFonts w:ascii="宋体" w:hAnsi="宋体" w:cs="宋体" w:hint="eastAsia"/>
          <w:szCs w:val="21"/>
        </w:rPr>
        <w:t>B</w:t>
      </w:r>
      <w:r>
        <w:rPr>
          <w:rFonts w:ascii="宋体" w:hAnsi="宋体" w:cs="宋体" w:hint="eastAsia"/>
          <w:szCs w:val="21"/>
        </w:rPr>
        <w:t>区混凝土浇筑时，立杆压力持续增加。而此时</w:t>
      </w:r>
      <w:r>
        <w:rPr>
          <w:rFonts w:ascii="宋体" w:hAnsi="宋体" w:cs="宋体" w:hint="eastAsia"/>
          <w:szCs w:val="21"/>
        </w:rPr>
        <w:t>A</w:t>
      </w:r>
      <w:r>
        <w:rPr>
          <w:rFonts w:ascii="宋体" w:hAnsi="宋体" w:cs="宋体" w:hint="eastAsia"/>
          <w:szCs w:val="21"/>
        </w:rPr>
        <w:t>区受力减小，是内力在支撑体系内重新分配的结果。</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B</w:t>
      </w:r>
      <w:r>
        <w:rPr>
          <w:rFonts w:ascii="宋体" w:hAnsi="宋体" w:cs="宋体" w:hint="eastAsia"/>
          <w:szCs w:val="21"/>
        </w:rPr>
        <w:t>区立杆</w:t>
      </w:r>
      <w:r>
        <w:rPr>
          <w:rFonts w:ascii="宋体" w:hAnsi="宋体" w:cs="宋体" w:hint="eastAsia"/>
          <w:szCs w:val="21"/>
        </w:rPr>
        <w:t>4</w:t>
      </w:r>
      <w:r>
        <w:rPr>
          <w:rFonts w:ascii="宋体" w:hAnsi="宋体" w:cs="宋体" w:hint="eastAsia"/>
          <w:szCs w:val="21"/>
          <w:vertAlign w:val="superscript"/>
        </w:rPr>
        <w:t>#</w:t>
      </w:r>
      <w:r>
        <w:rPr>
          <w:rFonts w:ascii="宋体" w:hAnsi="宋体" w:cs="宋体" w:hint="eastAsia"/>
          <w:szCs w:val="21"/>
        </w:rPr>
        <w:t>测点在浇筑过程中出现拉应力状态，且前期拉应力不断变大。由于混凝土浇筑是分段施工造成的支架局部受压，及支撑架自身缺陷等因素影响</w:t>
      </w:r>
      <w:r>
        <w:rPr>
          <w:rFonts w:ascii="宋体" w:hAnsi="宋体" w:cs="宋体" w:hint="eastAsia"/>
          <w:szCs w:val="21"/>
        </w:rPr>
        <w:t>，各立杆变形不一致，造成水平杆的弯矩或剪切力对立</w:t>
      </w:r>
      <w:proofErr w:type="gramStart"/>
      <w:r>
        <w:rPr>
          <w:rFonts w:ascii="宋体" w:hAnsi="宋体" w:cs="宋体" w:hint="eastAsia"/>
          <w:szCs w:val="21"/>
        </w:rPr>
        <w:t>杆不同</w:t>
      </w:r>
      <w:proofErr w:type="gramEnd"/>
      <w:r>
        <w:rPr>
          <w:rFonts w:ascii="宋体" w:hAnsi="宋体" w:cs="宋体" w:hint="eastAsia"/>
          <w:szCs w:val="21"/>
        </w:rPr>
        <w:t>部位的内力分配大小不同。</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）由于</w:t>
      </w:r>
      <w:r>
        <w:rPr>
          <w:rFonts w:ascii="宋体" w:hAnsi="宋体" w:cs="宋体" w:hint="eastAsia"/>
          <w:szCs w:val="21"/>
        </w:rPr>
        <w:t>A</w:t>
      </w:r>
      <w:r>
        <w:rPr>
          <w:rFonts w:ascii="宋体" w:hAnsi="宋体" w:cs="宋体" w:hint="eastAsia"/>
          <w:szCs w:val="21"/>
        </w:rPr>
        <w:t>区第二层混凝土浇筑，所以立杆内力从</w:t>
      </w:r>
      <w:r>
        <w:rPr>
          <w:rFonts w:ascii="宋体" w:hAnsi="宋体" w:cs="宋体" w:hint="eastAsia"/>
          <w:szCs w:val="21"/>
        </w:rPr>
        <w:t>06</w:t>
      </w:r>
      <w:r>
        <w:rPr>
          <w:rFonts w:ascii="宋体" w:hAnsi="宋体" w:cs="宋体" w:hint="eastAsia"/>
          <w:szCs w:val="21"/>
        </w:rPr>
        <w:t>：</w:t>
      </w:r>
      <w:r>
        <w:rPr>
          <w:rFonts w:ascii="宋体" w:hAnsi="宋体" w:cs="宋体" w:hint="eastAsia"/>
          <w:szCs w:val="21"/>
        </w:rPr>
        <w:t>40</w:t>
      </w:r>
      <w:r>
        <w:rPr>
          <w:rFonts w:ascii="宋体" w:hAnsi="宋体" w:cs="宋体" w:hint="eastAsia"/>
          <w:szCs w:val="21"/>
        </w:rPr>
        <w:t>以后又持续上涨。</w:t>
      </w:r>
      <w:r>
        <w:rPr>
          <w:rFonts w:ascii="宋体" w:hAnsi="宋体" w:cs="宋体" w:hint="eastAsia"/>
          <w:szCs w:val="21"/>
        </w:rPr>
        <w:t>A</w:t>
      </w:r>
      <w:r>
        <w:rPr>
          <w:rFonts w:ascii="宋体" w:hAnsi="宋体" w:cs="宋体" w:hint="eastAsia"/>
          <w:szCs w:val="21"/>
        </w:rPr>
        <w:t>、</w:t>
      </w:r>
      <w:r>
        <w:rPr>
          <w:rFonts w:ascii="宋体" w:hAnsi="宋体" w:cs="宋体" w:hint="eastAsia"/>
          <w:szCs w:val="21"/>
        </w:rPr>
        <w:t>B</w:t>
      </w:r>
      <w:r>
        <w:rPr>
          <w:rFonts w:ascii="宋体" w:hAnsi="宋体" w:cs="宋体" w:hint="eastAsia"/>
          <w:szCs w:val="21"/>
        </w:rPr>
        <w:t>区域混凝土浇筑完成后，此时混凝土处于初凝阶段，支架体系内力不断重新分配，部分立杆应力有增大趋势。</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）同一立杆的上部测点</w:t>
      </w:r>
      <w:proofErr w:type="gramStart"/>
      <w:r>
        <w:rPr>
          <w:rFonts w:ascii="宋体" w:hAnsi="宋体" w:cs="宋体" w:hint="eastAsia"/>
          <w:szCs w:val="21"/>
        </w:rPr>
        <w:t>应变值明显</w:t>
      </w:r>
      <w:proofErr w:type="gramEnd"/>
      <w:r>
        <w:rPr>
          <w:rFonts w:ascii="宋体" w:hAnsi="宋体" w:cs="宋体" w:hint="eastAsia"/>
          <w:szCs w:val="21"/>
        </w:rPr>
        <w:t>要比下部杆测点</w:t>
      </w:r>
      <w:proofErr w:type="gramStart"/>
      <w:r>
        <w:rPr>
          <w:rFonts w:ascii="宋体" w:hAnsi="宋体" w:cs="宋体" w:hint="eastAsia"/>
          <w:szCs w:val="21"/>
        </w:rPr>
        <w:t>应变值</w:t>
      </w:r>
      <w:proofErr w:type="gramEnd"/>
      <w:r>
        <w:rPr>
          <w:rFonts w:ascii="宋体" w:hAnsi="宋体" w:cs="宋体" w:hint="eastAsia"/>
          <w:szCs w:val="21"/>
        </w:rPr>
        <w:t>大，荷载并非沿立杆均匀传递至支架底部，而是通过水平杆将立杆上端内力分配给下端多个立杆。如梁浇筑时，梁下立杆受力变形，支撑体系会通过水平杆将内力重新分配以达到体系的平衡，所以在梁浇筑时，未加荷载的区域的立</w:t>
      </w:r>
      <w:r>
        <w:rPr>
          <w:rFonts w:ascii="宋体" w:hAnsi="宋体" w:cs="宋体" w:hint="eastAsia"/>
          <w:szCs w:val="21"/>
        </w:rPr>
        <w:t>杆下端也会承受一部分荷载。随着板的浇筑，梁下立杆上下端内力差会逐渐减小。</w:t>
      </w:r>
    </w:p>
    <w:p w:rsidR="007D131E" w:rsidRDefault="007D131E">
      <w:pPr>
        <w:pStyle w:val="10"/>
        <w:tabs>
          <w:tab w:val="left" w:pos="1335"/>
        </w:tabs>
        <w:ind w:firstLine="422"/>
        <w:jc w:val="left"/>
        <w:rPr>
          <w:b/>
          <w:szCs w:val="21"/>
        </w:rPr>
      </w:pPr>
      <w:r w:rsidRPr="007D131E">
        <w:rPr>
          <w:b/>
        </w:rPr>
        <w:pict>
          <v:shape id="图表 10" o:spid="_x0000_s1037" type="#_x0000_t75" style="position:absolute;left:0;text-align:left;margin-left:-12.35pt;margin-top:9.9pt;width:213.4pt;height:142.55pt;z-index:251662336;mso-wrap-distance-top:0;mso-wrap-distance-bottom:0;mso-width-relative:page;mso-height-relative:page">
            <v:imagedata r:id="rId13" o:title=""/>
            <w10:wrap type="topAndBottom"/>
          </v:shape>
        </w:pict>
      </w:r>
      <w:r w:rsidRPr="007D131E">
        <w:rPr>
          <w:b/>
        </w:rPr>
        <w:pict>
          <v:shape id="图表 20" o:spid="_x0000_s1038" type="#_x0000_t75" style="position:absolute;left:0;text-align:left;margin-left:206.65pt;margin-top:9.45pt;width:213.5pt;height:143.95pt;z-index:251663360;mso-width-relative:page;mso-height-relative:page">
            <v:imagedata r:id="rId14" o:title=""/>
          </v:shape>
        </w:pict>
      </w:r>
      <w:r w:rsidR="00384ACE">
        <w:rPr>
          <w:rFonts w:ascii="宋体" w:hAnsi="宋体" w:cs="宋体" w:hint="eastAsia"/>
          <w:b/>
          <w:sz w:val="18"/>
          <w:szCs w:val="18"/>
        </w:rPr>
        <w:t>图</w:t>
      </w:r>
      <w:r w:rsidR="00384ACE">
        <w:rPr>
          <w:rFonts w:ascii="宋体" w:hAnsi="宋体" w:cs="宋体" w:hint="eastAsia"/>
          <w:b/>
          <w:sz w:val="18"/>
          <w:szCs w:val="18"/>
        </w:rPr>
        <w:t>5  A</w:t>
      </w:r>
      <w:r w:rsidR="00384ACE">
        <w:rPr>
          <w:rFonts w:ascii="宋体" w:hAnsi="宋体" w:cs="宋体" w:hint="eastAsia"/>
          <w:b/>
          <w:sz w:val="18"/>
          <w:szCs w:val="18"/>
        </w:rPr>
        <w:t>区立杆各测点应变变化趋势</w:t>
      </w:r>
      <w:r w:rsidR="00384ACE">
        <w:rPr>
          <w:rFonts w:ascii="宋体" w:hAnsi="宋体" w:cs="宋体" w:hint="eastAsia"/>
          <w:b/>
          <w:sz w:val="18"/>
          <w:szCs w:val="18"/>
        </w:rPr>
        <w:t xml:space="preserve">                </w:t>
      </w:r>
      <w:r w:rsidR="00384ACE">
        <w:rPr>
          <w:rFonts w:ascii="宋体" w:hAnsi="宋体" w:cs="宋体" w:hint="eastAsia"/>
          <w:b/>
          <w:sz w:val="18"/>
          <w:szCs w:val="18"/>
        </w:rPr>
        <w:t>图</w:t>
      </w:r>
      <w:r w:rsidR="00384ACE">
        <w:rPr>
          <w:rFonts w:ascii="宋体" w:hAnsi="宋体" w:cs="宋体" w:hint="eastAsia"/>
          <w:b/>
          <w:sz w:val="18"/>
          <w:szCs w:val="18"/>
        </w:rPr>
        <w:t>6  B</w:t>
      </w:r>
      <w:r w:rsidR="00384ACE">
        <w:rPr>
          <w:rFonts w:ascii="宋体" w:hAnsi="宋体" w:cs="宋体" w:hint="eastAsia"/>
          <w:b/>
          <w:sz w:val="18"/>
          <w:szCs w:val="18"/>
        </w:rPr>
        <w:t>区立杆各测点应变变化趋势</w:t>
      </w:r>
    </w:p>
    <w:p w:rsidR="007D131E" w:rsidRDefault="00384ACE">
      <w:pPr>
        <w:pStyle w:val="10"/>
        <w:tabs>
          <w:tab w:val="left" w:pos="1335"/>
        </w:tabs>
        <w:spacing w:line="360" w:lineRule="atLeast"/>
        <w:ind w:firstLineChars="0" w:firstLine="0"/>
        <w:rPr>
          <w:rFonts w:ascii="宋体" w:hAnsi="宋体" w:cs="宋体"/>
          <w:bCs/>
          <w:szCs w:val="21"/>
        </w:rPr>
      </w:pPr>
      <w:r>
        <w:rPr>
          <w:rFonts w:ascii="宋体" w:hAnsi="宋体" w:cs="宋体" w:hint="eastAsia"/>
          <w:bCs/>
          <w:szCs w:val="21"/>
        </w:rPr>
        <w:t>3.2</w:t>
      </w:r>
      <w:r>
        <w:rPr>
          <w:rFonts w:ascii="宋体" w:hAnsi="宋体" w:cs="宋体" w:hint="eastAsia"/>
          <w:bCs/>
          <w:szCs w:val="21"/>
        </w:rPr>
        <w:t>水平杆受力分析</w:t>
      </w:r>
    </w:p>
    <w:p w:rsidR="007D131E" w:rsidRDefault="00384ACE">
      <w:pPr>
        <w:pStyle w:val="10"/>
        <w:tabs>
          <w:tab w:val="left" w:pos="1335"/>
        </w:tabs>
        <w:ind w:firstLineChars="0" w:firstLine="0"/>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）从图</w:t>
      </w:r>
      <w:r>
        <w:rPr>
          <w:rFonts w:ascii="宋体" w:hAnsi="宋体" w:cs="宋体" w:hint="eastAsia"/>
          <w:szCs w:val="21"/>
        </w:rPr>
        <w:t>7</w:t>
      </w:r>
      <w:r>
        <w:rPr>
          <w:rFonts w:ascii="宋体" w:hAnsi="宋体" w:cs="宋体" w:hint="eastAsia"/>
          <w:szCs w:val="21"/>
        </w:rPr>
        <w:t>、图</w:t>
      </w:r>
      <w:r>
        <w:rPr>
          <w:rFonts w:ascii="宋体" w:hAnsi="宋体" w:cs="宋体" w:hint="eastAsia"/>
          <w:szCs w:val="21"/>
        </w:rPr>
        <w:t>8</w:t>
      </w:r>
      <w:r>
        <w:rPr>
          <w:rFonts w:ascii="宋体" w:hAnsi="宋体" w:cs="宋体" w:hint="eastAsia"/>
          <w:szCs w:val="21"/>
        </w:rPr>
        <w:t>可知，在混凝土浇筑过程中，水平杆轴向变形对立杆的面外变形有约束作用，表现出拉、压的受力状态，不同于立杆的普遍受压。</w:t>
      </w:r>
    </w:p>
    <w:p w:rsidR="007D131E" w:rsidRDefault="00384ACE">
      <w:pPr>
        <w:pStyle w:val="10"/>
        <w:tabs>
          <w:tab w:val="left" w:pos="1335"/>
        </w:tabs>
        <w:ind w:firstLineChars="0" w:firstLine="0"/>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7</w:t>
      </w:r>
      <w:r>
        <w:rPr>
          <w:rFonts w:ascii="宋体" w:hAnsi="宋体" w:cs="宋体" w:hint="eastAsia"/>
          <w:szCs w:val="21"/>
          <w:vertAlign w:val="superscript"/>
        </w:rPr>
        <w:t>#</w:t>
      </w:r>
      <w:r>
        <w:rPr>
          <w:rFonts w:ascii="宋体" w:hAnsi="宋体" w:cs="宋体" w:hint="eastAsia"/>
          <w:szCs w:val="21"/>
        </w:rPr>
        <w:t>、</w:t>
      </w:r>
      <w:r>
        <w:rPr>
          <w:rFonts w:ascii="宋体" w:hAnsi="宋体" w:cs="宋体" w:hint="eastAsia"/>
          <w:szCs w:val="21"/>
        </w:rPr>
        <w:t>8</w:t>
      </w:r>
      <w:r>
        <w:rPr>
          <w:rFonts w:ascii="宋体" w:hAnsi="宋体" w:cs="宋体" w:hint="eastAsia"/>
          <w:szCs w:val="21"/>
          <w:vertAlign w:val="superscript"/>
        </w:rPr>
        <w:t>#</w:t>
      </w:r>
      <w:r>
        <w:rPr>
          <w:rFonts w:ascii="宋体" w:hAnsi="宋体" w:cs="宋体" w:hint="eastAsia"/>
          <w:szCs w:val="21"/>
        </w:rPr>
        <w:t>、</w:t>
      </w:r>
      <w:r>
        <w:rPr>
          <w:rFonts w:ascii="宋体" w:hAnsi="宋体" w:cs="宋体" w:hint="eastAsia"/>
          <w:szCs w:val="21"/>
        </w:rPr>
        <w:t>9</w:t>
      </w:r>
      <w:r>
        <w:rPr>
          <w:rFonts w:ascii="宋体" w:hAnsi="宋体" w:cs="宋体" w:hint="eastAsia"/>
          <w:szCs w:val="21"/>
          <w:vertAlign w:val="superscript"/>
        </w:rPr>
        <w:t>#</w:t>
      </w:r>
      <w:r>
        <w:rPr>
          <w:rFonts w:ascii="宋体" w:hAnsi="宋体" w:cs="宋体" w:hint="eastAsia"/>
          <w:szCs w:val="21"/>
        </w:rPr>
        <w:t>、</w:t>
      </w:r>
      <w:r>
        <w:rPr>
          <w:rFonts w:ascii="宋体" w:hAnsi="宋体" w:cs="宋体" w:hint="eastAsia"/>
          <w:szCs w:val="21"/>
        </w:rPr>
        <w:t>10</w:t>
      </w:r>
      <w:r>
        <w:rPr>
          <w:rFonts w:ascii="宋体" w:hAnsi="宋体" w:cs="宋体" w:hint="eastAsia"/>
          <w:szCs w:val="21"/>
          <w:vertAlign w:val="superscript"/>
        </w:rPr>
        <w:t>#</w:t>
      </w:r>
      <w:r>
        <w:rPr>
          <w:rFonts w:ascii="宋体" w:hAnsi="宋体" w:cs="宋体" w:hint="eastAsia"/>
          <w:szCs w:val="21"/>
        </w:rPr>
        <w:t>四个测点都是</w:t>
      </w:r>
      <w:r>
        <w:rPr>
          <w:rFonts w:ascii="宋体" w:hAnsi="宋体" w:cs="宋体" w:hint="eastAsia"/>
          <w:szCs w:val="21"/>
        </w:rPr>
        <w:t>A</w:t>
      </w:r>
      <w:r>
        <w:rPr>
          <w:rFonts w:ascii="宋体" w:hAnsi="宋体" w:cs="宋体" w:hint="eastAsia"/>
          <w:szCs w:val="21"/>
        </w:rPr>
        <w:t>区水平杆。在</w:t>
      </w:r>
      <w:r>
        <w:rPr>
          <w:rFonts w:ascii="宋体" w:hAnsi="宋体" w:cs="宋体" w:hint="eastAsia"/>
          <w:szCs w:val="21"/>
        </w:rPr>
        <w:t>0</w:t>
      </w:r>
      <w:r>
        <w:rPr>
          <w:rFonts w:ascii="宋体" w:hAnsi="宋体" w:cs="宋体" w:hint="eastAsia"/>
          <w:szCs w:val="21"/>
        </w:rPr>
        <w:t>：</w:t>
      </w:r>
      <w:r>
        <w:rPr>
          <w:rFonts w:ascii="宋体" w:hAnsi="宋体" w:cs="宋体" w:hint="eastAsia"/>
          <w:szCs w:val="21"/>
        </w:rPr>
        <w:t>40</w:t>
      </w:r>
      <w:r>
        <w:rPr>
          <w:rFonts w:ascii="宋体" w:hAnsi="宋体" w:cs="宋体" w:hint="eastAsia"/>
          <w:szCs w:val="21"/>
        </w:rPr>
        <w:t>以后开始浇筑</w:t>
      </w:r>
      <w:r>
        <w:rPr>
          <w:rFonts w:ascii="宋体" w:hAnsi="宋体" w:cs="宋体" w:hint="eastAsia"/>
          <w:szCs w:val="21"/>
        </w:rPr>
        <w:t>A</w:t>
      </w:r>
      <w:r>
        <w:rPr>
          <w:rFonts w:ascii="宋体" w:hAnsi="宋体" w:cs="宋体" w:hint="eastAsia"/>
          <w:szCs w:val="21"/>
        </w:rPr>
        <w:t>区混凝土时，四个测点的应力都不断增大，且顶层水平杆（</w:t>
      </w:r>
      <w:r>
        <w:rPr>
          <w:rFonts w:ascii="宋体" w:hAnsi="宋体" w:cs="宋体" w:hint="eastAsia"/>
          <w:szCs w:val="21"/>
        </w:rPr>
        <w:t>7</w:t>
      </w:r>
      <w:r>
        <w:rPr>
          <w:rFonts w:ascii="宋体" w:hAnsi="宋体" w:cs="宋体" w:hint="eastAsia"/>
          <w:szCs w:val="21"/>
          <w:vertAlign w:val="superscript"/>
        </w:rPr>
        <w:t>#</w:t>
      </w:r>
      <w:r>
        <w:rPr>
          <w:rFonts w:ascii="宋体" w:hAnsi="宋体" w:cs="宋体" w:hint="eastAsia"/>
          <w:szCs w:val="21"/>
        </w:rPr>
        <w:t>、</w:t>
      </w:r>
      <w:r>
        <w:rPr>
          <w:rFonts w:ascii="宋体" w:hAnsi="宋体" w:cs="宋体" w:hint="eastAsia"/>
          <w:szCs w:val="21"/>
        </w:rPr>
        <w:t>9</w:t>
      </w:r>
      <w:r>
        <w:rPr>
          <w:rFonts w:ascii="宋体" w:hAnsi="宋体" w:cs="宋体" w:hint="eastAsia"/>
          <w:szCs w:val="21"/>
          <w:vertAlign w:val="superscript"/>
        </w:rPr>
        <w:t>#</w:t>
      </w:r>
      <w:r>
        <w:rPr>
          <w:rFonts w:ascii="宋体" w:hAnsi="宋体" w:cs="宋体" w:hint="eastAsia"/>
          <w:szCs w:val="21"/>
        </w:rPr>
        <w:t>测点）应力明显要高于底部</w:t>
      </w:r>
      <w:r>
        <w:rPr>
          <w:rFonts w:ascii="宋体" w:hAnsi="宋体" w:cs="宋体" w:hint="eastAsia"/>
          <w:szCs w:val="21"/>
        </w:rPr>
        <w:t>水平杆，因为立杆上端面外位移相对较大，水平杆对立杆的约束力增大。</w:t>
      </w:r>
    </w:p>
    <w:p w:rsidR="007D131E" w:rsidRDefault="007D131E">
      <w:pPr>
        <w:pStyle w:val="10"/>
        <w:tabs>
          <w:tab w:val="left" w:pos="1335"/>
        </w:tabs>
        <w:ind w:firstLineChars="0" w:firstLine="0"/>
        <w:rPr>
          <w:rFonts w:ascii="宋体" w:hAnsi="宋体" w:cs="宋体"/>
          <w:szCs w:val="21"/>
        </w:rPr>
      </w:pPr>
      <w:r w:rsidRPr="007D131E">
        <w:rPr>
          <w:b/>
        </w:rPr>
        <w:pict>
          <v:shape id="图表 16" o:spid="_x0000_s1040" type="#_x0000_t75" style="position:absolute;left:0;text-align:left;margin-left:211pt;margin-top:39.2pt;width:207.45pt;height:129.6pt;z-index:251668480;mso-width-relative:page;mso-height-relative:page">
            <v:imagedata r:id="rId15" o:title=""/>
          </v:shape>
        </w:pict>
      </w:r>
      <w:r w:rsidRPr="007D131E">
        <w:rPr>
          <w:b/>
        </w:rPr>
        <w:pict>
          <v:shape id="图表 15" o:spid="_x0000_s1039" type="#_x0000_t75" style="position:absolute;left:0;text-align:left;margin-left:2.25pt;margin-top:39.2pt;width:202.1pt;height:129.9pt;z-index:251669504;mso-wrap-distance-top:0;mso-wrap-distance-bottom:0;mso-width-relative:page;mso-height-relative:page">
            <v:imagedata r:id="rId16" o:title=""/>
            <w10:wrap type="topAndBottom"/>
          </v:shape>
        </w:pict>
      </w:r>
      <w:r w:rsidR="00384ACE">
        <w:rPr>
          <w:rFonts w:ascii="宋体" w:hAnsi="宋体" w:cs="宋体" w:hint="eastAsia"/>
          <w:szCs w:val="21"/>
        </w:rPr>
        <w:t xml:space="preserve">  </w:t>
      </w:r>
      <w:r w:rsidR="00384ACE">
        <w:rPr>
          <w:rFonts w:ascii="宋体" w:hAnsi="宋体" w:cs="宋体" w:hint="eastAsia"/>
          <w:szCs w:val="21"/>
        </w:rPr>
        <w:t>（</w:t>
      </w:r>
      <w:r w:rsidR="00384ACE">
        <w:rPr>
          <w:rFonts w:ascii="宋体" w:hAnsi="宋体" w:cs="宋体" w:hint="eastAsia"/>
          <w:szCs w:val="21"/>
        </w:rPr>
        <w:t>3</w:t>
      </w:r>
      <w:r w:rsidR="00384ACE">
        <w:rPr>
          <w:rFonts w:ascii="宋体" w:hAnsi="宋体" w:cs="宋体" w:hint="eastAsia"/>
          <w:szCs w:val="21"/>
        </w:rPr>
        <w:t>）水平</w:t>
      </w:r>
      <w:proofErr w:type="gramStart"/>
      <w:r w:rsidR="00384ACE">
        <w:rPr>
          <w:rFonts w:ascii="宋体" w:hAnsi="宋体" w:cs="宋体" w:hint="eastAsia"/>
          <w:szCs w:val="21"/>
        </w:rPr>
        <w:t>杆经历</w:t>
      </w:r>
      <w:proofErr w:type="gramEnd"/>
      <w:r w:rsidR="00384ACE">
        <w:rPr>
          <w:rFonts w:ascii="宋体" w:hAnsi="宋体" w:cs="宋体" w:hint="eastAsia"/>
          <w:szCs w:val="21"/>
        </w:rPr>
        <w:t>了由受拉到受压的转变，主要原因在于支架体系内部各杆件应力重新分配和混凝土浇筑分段施工的影响而引起的水平杆在不同施工阶段出现拉、压应力状态。</w:t>
      </w:r>
      <w:r w:rsidR="00384ACE">
        <w:rPr>
          <w:rFonts w:ascii="宋体" w:hAnsi="宋体" w:cs="宋体" w:hint="eastAsia"/>
          <w:szCs w:val="21"/>
        </w:rPr>
        <w:t xml:space="preserve"> </w:t>
      </w:r>
    </w:p>
    <w:p w:rsidR="007D131E" w:rsidRDefault="00384ACE">
      <w:pPr>
        <w:tabs>
          <w:tab w:val="left" w:pos="1335"/>
        </w:tabs>
        <w:ind w:firstLineChars="450" w:firstLine="813"/>
        <w:rPr>
          <w:b/>
        </w:rPr>
      </w:pPr>
      <w:r>
        <w:rPr>
          <w:rFonts w:ascii="宋体" w:hAnsi="宋体" w:cs="宋体" w:hint="eastAsia"/>
          <w:b/>
          <w:sz w:val="18"/>
          <w:szCs w:val="18"/>
        </w:rPr>
        <w:t>图</w:t>
      </w:r>
      <w:r>
        <w:rPr>
          <w:rFonts w:ascii="宋体" w:hAnsi="宋体" w:cs="宋体" w:hint="eastAsia"/>
          <w:b/>
          <w:sz w:val="18"/>
          <w:szCs w:val="18"/>
        </w:rPr>
        <w:t>7 A</w:t>
      </w:r>
      <w:proofErr w:type="gramStart"/>
      <w:r>
        <w:rPr>
          <w:rFonts w:ascii="宋体" w:hAnsi="宋体" w:cs="宋体" w:hint="eastAsia"/>
          <w:b/>
          <w:sz w:val="18"/>
          <w:szCs w:val="18"/>
        </w:rPr>
        <w:t>区纵杆</w:t>
      </w:r>
      <w:proofErr w:type="gramEnd"/>
      <w:r>
        <w:rPr>
          <w:rFonts w:ascii="宋体" w:hAnsi="宋体" w:cs="宋体" w:hint="eastAsia"/>
          <w:b/>
          <w:sz w:val="18"/>
          <w:szCs w:val="18"/>
        </w:rPr>
        <w:t>测点应变变化趋势</w:t>
      </w:r>
      <w:r>
        <w:rPr>
          <w:rFonts w:ascii="宋体" w:hAnsi="宋体" w:cs="宋体" w:hint="eastAsia"/>
          <w:b/>
          <w:sz w:val="18"/>
          <w:szCs w:val="18"/>
        </w:rPr>
        <w:t xml:space="preserve">               </w:t>
      </w:r>
      <w:r>
        <w:rPr>
          <w:rFonts w:ascii="宋体" w:hAnsi="宋体" w:cs="宋体" w:hint="eastAsia"/>
          <w:b/>
          <w:sz w:val="18"/>
          <w:szCs w:val="18"/>
        </w:rPr>
        <w:t>图</w:t>
      </w:r>
      <w:r>
        <w:rPr>
          <w:rFonts w:ascii="宋体" w:hAnsi="宋体" w:cs="宋体" w:hint="eastAsia"/>
          <w:b/>
          <w:sz w:val="18"/>
          <w:szCs w:val="18"/>
        </w:rPr>
        <w:t>8 B</w:t>
      </w:r>
      <w:r>
        <w:rPr>
          <w:rFonts w:ascii="宋体" w:hAnsi="宋体" w:cs="宋体" w:hint="eastAsia"/>
          <w:b/>
          <w:sz w:val="18"/>
          <w:szCs w:val="18"/>
        </w:rPr>
        <w:t>区横杆测点应变变化趋势</w:t>
      </w:r>
    </w:p>
    <w:p w:rsidR="007D131E" w:rsidRDefault="00384ACE">
      <w:pPr>
        <w:tabs>
          <w:tab w:val="left" w:pos="1335"/>
        </w:tabs>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通过对混凝土施工过程支架应力的监测结果分析，支撑体系受力特征和安全监测点布置应注意以下几点</w:t>
      </w:r>
      <w:r>
        <w:rPr>
          <w:rFonts w:ascii="宋体" w:hAnsi="宋体" w:cs="宋体" w:hint="eastAsia"/>
          <w:szCs w:val="21"/>
          <w:vertAlign w:val="superscript"/>
        </w:rPr>
        <w:t>[3]</w:t>
      </w:r>
      <w:r>
        <w:rPr>
          <w:rFonts w:ascii="宋体" w:hAnsi="宋体" w:cs="宋体" w:hint="eastAsia"/>
          <w:szCs w:val="21"/>
          <w:vertAlign w:val="superscript"/>
        </w:rPr>
        <w:t>－</w:t>
      </w:r>
      <w:r>
        <w:rPr>
          <w:rFonts w:ascii="宋体" w:hAnsi="宋体" w:cs="宋体" w:hint="eastAsia"/>
          <w:szCs w:val="21"/>
          <w:vertAlign w:val="superscript"/>
        </w:rPr>
        <w:t>[5]</w:t>
      </w:r>
      <w:r>
        <w:rPr>
          <w:rFonts w:ascii="宋体" w:hAnsi="宋体" w:cs="宋体" w:hint="eastAsia"/>
          <w:szCs w:val="21"/>
        </w:rPr>
        <w:t>：</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荷载较大区域的立杆（梁下立杆）上端应力大下端应力，荷载较小区域的立杆（板下）上端应力小下端应力。由于上部荷载不均、水平杆的弯矩和剪切力方式传力作用，梁下立杆部分荷载分配到板下立杆上，而板下立杆部分荷载同样也会分配到梁下立杆上，这是造成立杆上端和下端应力差异的原因。</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）水平杆的应力变化比较敏感，周边立杆的应力变化都能对水平杆的应力造成较大反应，尤其是水平杆应力状态的突然改变，预示周边立杆有较大应力变化。</w:t>
      </w:r>
    </w:p>
    <w:p w:rsidR="007D131E" w:rsidRDefault="00384ACE">
      <w:pPr>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）应严格按照相应规范进行搭接，架体立杆不仅承担施工过程中的压应力，还有可能特殊情况下承受拉应</w:t>
      </w:r>
      <w:r>
        <w:rPr>
          <w:rFonts w:ascii="宋体" w:hAnsi="宋体" w:cs="宋体" w:hint="eastAsia"/>
        </w:rPr>
        <w:t>力，应保证各个碗口接头处的连接质量，尽量避免接口处松动现象。</w:t>
      </w:r>
    </w:p>
    <w:p w:rsidR="007D131E" w:rsidRDefault="00384ACE">
      <w:pPr>
        <w:pStyle w:val="10"/>
        <w:tabs>
          <w:tab w:val="left" w:pos="1335"/>
        </w:tabs>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）在浇筑大面积顶板时，应分区分层浇筑，一定要控制某一区域一次性混凝土浇筑方量，尽量均匀对称浇筑。避免支撑架</w:t>
      </w:r>
      <w:proofErr w:type="gramStart"/>
      <w:r>
        <w:rPr>
          <w:rFonts w:ascii="宋体" w:hAnsi="宋体" w:cs="宋体" w:hint="eastAsia"/>
          <w:szCs w:val="21"/>
        </w:rPr>
        <w:t>体因为</w:t>
      </w:r>
      <w:proofErr w:type="gramEnd"/>
      <w:r>
        <w:rPr>
          <w:rFonts w:ascii="宋体" w:hAnsi="宋体" w:cs="宋体" w:hint="eastAsia"/>
          <w:szCs w:val="21"/>
        </w:rPr>
        <w:t>局部受载过大而引起的支撑体系失稳现象。</w:t>
      </w:r>
    </w:p>
    <w:p w:rsidR="007D131E" w:rsidRDefault="00384ACE">
      <w:pPr>
        <w:pStyle w:val="1"/>
        <w:ind w:leftChars="0" w:left="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结论</w:t>
      </w:r>
    </w:p>
    <w:p w:rsidR="007D131E" w:rsidRDefault="00384ACE">
      <w:pPr>
        <w:tabs>
          <w:tab w:val="left" w:pos="1335"/>
        </w:tabs>
        <w:ind w:firstLineChars="300" w:firstLine="630"/>
        <w:jc w:val="left"/>
        <w:rPr>
          <w:szCs w:val="21"/>
        </w:rPr>
      </w:pPr>
      <w:r>
        <w:rPr>
          <w:rFonts w:hint="eastAsia"/>
          <w:szCs w:val="21"/>
        </w:rPr>
        <w:t>本文结合混凝土浇筑过程中对碗扣式支撑体系的监测数据分析可以得出以下结论：</w:t>
      </w:r>
    </w:p>
    <w:p w:rsidR="007D131E" w:rsidRDefault="00384ACE">
      <w:pPr>
        <w:tabs>
          <w:tab w:val="left" w:pos="1335"/>
        </w:tabs>
        <w:ind w:firstLineChars="300" w:firstLine="630"/>
        <w:jc w:val="left"/>
        <w:rPr>
          <w:szCs w:val="21"/>
        </w:rPr>
      </w:pPr>
      <w:r>
        <w:rPr>
          <w:rFonts w:hint="eastAsia"/>
          <w:szCs w:val="21"/>
        </w:rPr>
        <w:t>（</w:t>
      </w:r>
      <w:r>
        <w:rPr>
          <w:rFonts w:hint="eastAsia"/>
          <w:szCs w:val="21"/>
        </w:rPr>
        <w:t>1</w:t>
      </w:r>
      <w:r>
        <w:rPr>
          <w:rFonts w:hint="eastAsia"/>
          <w:szCs w:val="21"/>
        </w:rPr>
        <w:t>）梁下立杆应力监测结果显示立杆上端应力大于下端应力，这是符合支撑体系的受力规律，是荷载在支撑体系内重新分配的结果。</w:t>
      </w:r>
    </w:p>
    <w:p w:rsidR="007D131E" w:rsidRDefault="00384ACE">
      <w:pPr>
        <w:tabs>
          <w:tab w:val="left" w:pos="1335"/>
        </w:tabs>
        <w:ind w:firstLineChars="300" w:firstLine="630"/>
        <w:jc w:val="left"/>
        <w:rPr>
          <w:szCs w:val="21"/>
        </w:rPr>
      </w:pPr>
      <w:r>
        <w:rPr>
          <w:rFonts w:hint="eastAsia"/>
          <w:szCs w:val="21"/>
        </w:rPr>
        <w:t>（</w:t>
      </w:r>
      <w:r>
        <w:rPr>
          <w:rFonts w:hint="eastAsia"/>
          <w:szCs w:val="21"/>
        </w:rPr>
        <w:t>2</w:t>
      </w:r>
      <w:r>
        <w:rPr>
          <w:rFonts w:hint="eastAsia"/>
          <w:szCs w:val="21"/>
        </w:rPr>
        <w:t>）支撑体系节点存在部分刚度，理论上对支撑体系整体承载力是有利的，但现有设计计算的简化模型未考虑支撑体系在</w:t>
      </w:r>
      <w:proofErr w:type="gramStart"/>
      <w:r>
        <w:rPr>
          <w:rFonts w:hint="eastAsia"/>
          <w:szCs w:val="21"/>
        </w:rPr>
        <w:t>全施工</w:t>
      </w:r>
      <w:proofErr w:type="gramEnd"/>
      <w:r>
        <w:rPr>
          <w:rFonts w:hint="eastAsia"/>
          <w:szCs w:val="21"/>
        </w:rPr>
        <w:t>过程中的受力特点，仅从单杆的承载力作为设计参考，这与事实有一定的差别。</w:t>
      </w:r>
    </w:p>
    <w:p w:rsidR="007D131E" w:rsidRDefault="00384ACE">
      <w:pPr>
        <w:tabs>
          <w:tab w:val="left" w:pos="1335"/>
        </w:tabs>
        <w:ind w:firstLineChars="300" w:firstLine="630"/>
        <w:jc w:val="left"/>
        <w:rPr>
          <w:szCs w:val="21"/>
        </w:rPr>
      </w:pPr>
      <w:r>
        <w:rPr>
          <w:rFonts w:hint="eastAsia"/>
          <w:szCs w:val="21"/>
        </w:rPr>
        <w:t>（</w:t>
      </w:r>
      <w:r>
        <w:rPr>
          <w:rFonts w:hint="eastAsia"/>
          <w:szCs w:val="21"/>
        </w:rPr>
        <w:t>3</w:t>
      </w:r>
      <w:r>
        <w:rPr>
          <w:rFonts w:hint="eastAsia"/>
          <w:szCs w:val="21"/>
        </w:rPr>
        <w:t>）荷载的分布不均造成立杆变形不一致，需要通过节点和水平杆将应力分配到周边立杆上，或可能</w:t>
      </w:r>
      <w:proofErr w:type="gramStart"/>
      <w:r>
        <w:rPr>
          <w:rFonts w:hint="eastAsia"/>
          <w:szCs w:val="21"/>
        </w:rPr>
        <w:t>引起部分立杆产生</w:t>
      </w:r>
      <w:proofErr w:type="gramEnd"/>
      <w:r>
        <w:rPr>
          <w:rFonts w:hint="eastAsia"/>
          <w:szCs w:val="21"/>
        </w:rPr>
        <w:t>面外变形，这对支撑体系整体稳定性是不利的。因此在满堂支撑架设计时，梁下和</w:t>
      </w:r>
      <w:proofErr w:type="gramStart"/>
      <w:r>
        <w:rPr>
          <w:rFonts w:hint="eastAsia"/>
          <w:szCs w:val="21"/>
        </w:rPr>
        <w:t>板下</w:t>
      </w:r>
      <w:proofErr w:type="gramEnd"/>
      <w:r>
        <w:rPr>
          <w:rFonts w:hint="eastAsia"/>
          <w:szCs w:val="21"/>
        </w:rPr>
        <w:t>立杆间距应合理选择，不宜在梁下设置较多立杆，而造成支撑体系内各立杆变形差异过大，造成局部受力集中，不利于支撑体系的整体稳定。</w:t>
      </w:r>
    </w:p>
    <w:p w:rsidR="007D131E" w:rsidRDefault="00384ACE">
      <w:pPr>
        <w:tabs>
          <w:tab w:val="left" w:pos="1335"/>
        </w:tabs>
        <w:ind w:firstLineChars="300" w:firstLine="630"/>
        <w:jc w:val="left"/>
        <w:rPr>
          <w:szCs w:val="21"/>
        </w:rPr>
      </w:pPr>
      <w:r>
        <w:rPr>
          <w:rFonts w:hint="eastAsia"/>
          <w:szCs w:val="21"/>
        </w:rPr>
        <w:t>（</w:t>
      </w:r>
      <w:r>
        <w:rPr>
          <w:rFonts w:hint="eastAsia"/>
          <w:szCs w:val="21"/>
        </w:rPr>
        <w:t>4</w:t>
      </w:r>
      <w:r>
        <w:rPr>
          <w:rFonts w:hint="eastAsia"/>
          <w:szCs w:val="21"/>
        </w:rPr>
        <w:t>）</w:t>
      </w:r>
      <w:r>
        <w:rPr>
          <w:rFonts w:ascii="宋体" w:hAnsi="宋体" w:cs="宋体" w:hint="eastAsia"/>
          <w:szCs w:val="21"/>
        </w:rPr>
        <w:t>水平杆受力状</w:t>
      </w:r>
      <w:r>
        <w:rPr>
          <w:rFonts w:ascii="宋体" w:hAnsi="宋体" w:cs="宋体" w:hint="eastAsia"/>
          <w:szCs w:val="21"/>
        </w:rPr>
        <w:t>态的改变和应力大小的变化能反映更多的立杆信息，监测点应优先考虑布置在</w:t>
      </w:r>
      <w:proofErr w:type="gramStart"/>
      <w:r>
        <w:rPr>
          <w:rFonts w:ascii="宋体" w:hAnsi="宋体" w:cs="宋体" w:hint="eastAsia"/>
          <w:szCs w:val="21"/>
        </w:rPr>
        <w:t>梁侧边天</w:t>
      </w:r>
      <w:proofErr w:type="gramEnd"/>
      <w:r>
        <w:rPr>
          <w:rFonts w:ascii="宋体" w:hAnsi="宋体" w:cs="宋体" w:hint="eastAsia"/>
          <w:szCs w:val="21"/>
        </w:rPr>
        <w:t>杆上和支撑边缘的地</w:t>
      </w:r>
      <w:proofErr w:type="gramStart"/>
      <w:r>
        <w:rPr>
          <w:rFonts w:ascii="宋体" w:hAnsi="宋体" w:cs="宋体" w:hint="eastAsia"/>
          <w:szCs w:val="21"/>
        </w:rPr>
        <w:t>杆比较</w:t>
      </w:r>
      <w:proofErr w:type="gramEnd"/>
      <w:r>
        <w:rPr>
          <w:rFonts w:ascii="宋体" w:hAnsi="宋体" w:cs="宋体" w:hint="eastAsia"/>
          <w:szCs w:val="21"/>
        </w:rPr>
        <w:t>合适，其它测点可选在支撑四角立杆或有集中荷载作用的立杆上端。</w:t>
      </w:r>
    </w:p>
    <w:p w:rsidR="007D131E" w:rsidRDefault="007D131E">
      <w:pPr>
        <w:tabs>
          <w:tab w:val="left" w:pos="1335"/>
        </w:tabs>
        <w:ind w:firstLineChars="400" w:firstLine="840"/>
      </w:pPr>
    </w:p>
    <w:p w:rsidR="007D131E" w:rsidRDefault="00384ACE">
      <w:pPr>
        <w:tabs>
          <w:tab w:val="left" w:pos="1335"/>
        </w:tabs>
        <w:spacing w:line="360" w:lineRule="atLeast"/>
        <w:jc w:val="left"/>
        <w:rPr>
          <w:b/>
          <w:sz w:val="24"/>
          <w:szCs w:val="24"/>
        </w:rPr>
      </w:pPr>
      <w:r>
        <w:rPr>
          <w:rFonts w:hint="eastAsia"/>
          <w:b/>
          <w:sz w:val="24"/>
          <w:szCs w:val="24"/>
        </w:rPr>
        <w:t>参考文献</w:t>
      </w:r>
    </w:p>
    <w:p w:rsidR="007D131E" w:rsidRDefault="00384ACE">
      <w:pPr>
        <w:tabs>
          <w:tab w:val="left" w:pos="1335"/>
        </w:tabs>
        <w:spacing w:line="360" w:lineRule="atLeast"/>
        <w:ind w:firstLineChars="200" w:firstLine="360"/>
        <w:jc w:val="left"/>
        <w:rPr>
          <w:rFonts w:ascii="宋体" w:hAnsi="宋体" w:cs="宋体"/>
          <w:sz w:val="18"/>
          <w:szCs w:val="18"/>
        </w:rPr>
      </w:pPr>
      <w:r>
        <w:rPr>
          <w:rFonts w:ascii="宋体" w:hAnsi="宋体" w:cs="宋体" w:hint="eastAsia"/>
          <w:sz w:val="18"/>
          <w:szCs w:val="18"/>
        </w:rPr>
        <w:t>[1]</w:t>
      </w:r>
      <w:proofErr w:type="gramStart"/>
      <w:r>
        <w:rPr>
          <w:rFonts w:ascii="宋体" w:hAnsi="宋体" w:cs="宋体" w:hint="eastAsia"/>
          <w:sz w:val="18"/>
          <w:szCs w:val="18"/>
        </w:rPr>
        <w:t>侯杰</w:t>
      </w:r>
      <w:proofErr w:type="gramEnd"/>
      <w:r>
        <w:rPr>
          <w:rFonts w:ascii="宋体" w:hAnsi="宋体" w:cs="宋体" w:hint="eastAsia"/>
          <w:sz w:val="18"/>
          <w:szCs w:val="18"/>
        </w:rPr>
        <w:t xml:space="preserve">. </w:t>
      </w:r>
      <w:r>
        <w:rPr>
          <w:rFonts w:ascii="宋体" w:hAnsi="宋体" w:cs="宋体" w:hint="eastAsia"/>
          <w:sz w:val="18"/>
          <w:szCs w:val="18"/>
        </w:rPr>
        <w:t>新型高强</w:t>
      </w:r>
      <w:proofErr w:type="gramStart"/>
      <w:r>
        <w:rPr>
          <w:rFonts w:ascii="宋体" w:hAnsi="宋体" w:cs="宋体" w:hint="eastAsia"/>
          <w:sz w:val="18"/>
          <w:szCs w:val="18"/>
        </w:rPr>
        <w:t>碗</w:t>
      </w:r>
      <w:proofErr w:type="gramEnd"/>
      <w:r>
        <w:rPr>
          <w:rFonts w:ascii="宋体" w:hAnsi="宋体" w:cs="宋体" w:hint="eastAsia"/>
          <w:sz w:val="18"/>
          <w:szCs w:val="18"/>
        </w:rPr>
        <w:t>扣式高支模架系统受力性能监测及分析</w:t>
      </w:r>
      <w:r>
        <w:rPr>
          <w:rFonts w:ascii="宋体" w:hAnsi="宋体" w:cs="宋体" w:hint="eastAsia"/>
          <w:sz w:val="18"/>
          <w:szCs w:val="18"/>
        </w:rPr>
        <w:t>[D].</w:t>
      </w:r>
      <w:r>
        <w:rPr>
          <w:rFonts w:ascii="宋体" w:hAnsi="宋体" w:cs="宋体" w:hint="eastAsia"/>
          <w:sz w:val="18"/>
          <w:szCs w:val="18"/>
        </w:rPr>
        <w:t>郑州大学</w:t>
      </w:r>
      <w:r>
        <w:rPr>
          <w:rFonts w:ascii="宋体" w:hAnsi="宋体" w:cs="宋体" w:hint="eastAsia"/>
          <w:sz w:val="18"/>
          <w:szCs w:val="18"/>
        </w:rPr>
        <w:t xml:space="preserve">,2014. </w:t>
      </w:r>
    </w:p>
    <w:p w:rsidR="007D131E" w:rsidRDefault="00384ACE">
      <w:pPr>
        <w:tabs>
          <w:tab w:val="left" w:pos="1335"/>
        </w:tabs>
        <w:spacing w:line="360" w:lineRule="atLeast"/>
        <w:ind w:firstLineChars="200" w:firstLine="360"/>
        <w:jc w:val="left"/>
        <w:rPr>
          <w:rFonts w:ascii="宋体" w:hAnsi="宋体" w:cs="宋体"/>
          <w:sz w:val="18"/>
          <w:szCs w:val="18"/>
        </w:rPr>
      </w:pPr>
      <w:r>
        <w:rPr>
          <w:rFonts w:ascii="宋体" w:hAnsi="宋体" w:cs="宋体" w:hint="eastAsia"/>
          <w:sz w:val="18"/>
          <w:szCs w:val="18"/>
        </w:rPr>
        <w:t>[2]</w:t>
      </w:r>
      <w:proofErr w:type="gramStart"/>
      <w:r>
        <w:rPr>
          <w:rFonts w:ascii="宋体" w:hAnsi="宋体" w:cs="宋体" w:hint="eastAsia"/>
          <w:sz w:val="18"/>
          <w:szCs w:val="18"/>
        </w:rPr>
        <w:t>陈永瑞</w:t>
      </w:r>
      <w:proofErr w:type="gramEnd"/>
      <w:r>
        <w:rPr>
          <w:rFonts w:ascii="宋体" w:hAnsi="宋体" w:cs="宋体" w:hint="eastAsia"/>
          <w:sz w:val="18"/>
          <w:szCs w:val="18"/>
        </w:rPr>
        <w:t xml:space="preserve">. </w:t>
      </w:r>
      <w:proofErr w:type="gramStart"/>
      <w:r>
        <w:rPr>
          <w:rFonts w:ascii="宋体" w:hAnsi="宋体" w:cs="宋体" w:hint="eastAsia"/>
          <w:sz w:val="18"/>
          <w:szCs w:val="18"/>
        </w:rPr>
        <w:t>碗</w:t>
      </w:r>
      <w:proofErr w:type="gramEnd"/>
      <w:r>
        <w:rPr>
          <w:rFonts w:ascii="宋体" w:hAnsi="宋体" w:cs="宋体" w:hint="eastAsia"/>
          <w:sz w:val="18"/>
          <w:szCs w:val="18"/>
        </w:rPr>
        <w:t>扣式模板支撑架设计及施工监控</w:t>
      </w:r>
      <w:r>
        <w:rPr>
          <w:rFonts w:ascii="宋体" w:hAnsi="宋体" w:cs="宋体" w:hint="eastAsia"/>
          <w:sz w:val="18"/>
          <w:szCs w:val="18"/>
        </w:rPr>
        <w:t>[D].</w:t>
      </w:r>
      <w:r>
        <w:rPr>
          <w:rFonts w:ascii="宋体" w:hAnsi="宋体" w:cs="宋体" w:hint="eastAsia"/>
          <w:sz w:val="18"/>
          <w:szCs w:val="18"/>
        </w:rPr>
        <w:t>长安大学</w:t>
      </w:r>
      <w:r>
        <w:rPr>
          <w:rFonts w:ascii="宋体" w:hAnsi="宋体" w:cs="宋体" w:hint="eastAsia"/>
          <w:sz w:val="18"/>
          <w:szCs w:val="18"/>
        </w:rPr>
        <w:t xml:space="preserve">,2011. </w:t>
      </w:r>
    </w:p>
    <w:p w:rsidR="007D131E" w:rsidRDefault="00384ACE">
      <w:pPr>
        <w:tabs>
          <w:tab w:val="left" w:pos="1335"/>
        </w:tabs>
        <w:spacing w:line="360" w:lineRule="atLeast"/>
        <w:ind w:firstLineChars="200" w:firstLine="360"/>
        <w:jc w:val="left"/>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辛克贵</w:t>
      </w:r>
      <w:r>
        <w:rPr>
          <w:rFonts w:ascii="宋体" w:hAnsi="宋体" w:cs="宋体" w:hint="eastAsia"/>
          <w:sz w:val="18"/>
          <w:szCs w:val="18"/>
        </w:rPr>
        <w:t>,</w:t>
      </w:r>
      <w:r>
        <w:rPr>
          <w:rFonts w:ascii="宋体" w:hAnsi="宋体" w:cs="宋体" w:hint="eastAsia"/>
          <w:sz w:val="18"/>
          <w:szCs w:val="18"/>
        </w:rPr>
        <w:t>黄勋</w:t>
      </w:r>
      <w:r>
        <w:rPr>
          <w:rFonts w:ascii="宋体" w:hAnsi="宋体" w:cs="宋体" w:hint="eastAsia"/>
          <w:sz w:val="18"/>
          <w:szCs w:val="18"/>
        </w:rPr>
        <w:t>,</w:t>
      </w:r>
      <w:r>
        <w:rPr>
          <w:rFonts w:ascii="宋体" w:hAnsi="宋体" w:cs="宋体" w:hint="eastAsia"/>
          <w:sz w:val="18"/>
          <w:szCs w:val="18"/>
        </w:rPr>
        <w:t>沈</w:t>
      </w:r>
      <w:proofErr w:type="gramStart"/>
      <w:r>
        <w:rPr>
          <w:rFonts w:ascii="宋体" w:hAnsi="宋体" w:cs="宋体" w:hint="eastAsia"/>
          <w:sz w:val="18"/>
          <w:szCs w:val="18"/>
        </w:rPr>
        <w:t>邕</w:t>
      </w:r>
      <w:proofErr w:type="gramEnd"/>
      <w:r>
        <w:rPr>
          <w:rFonts w:ascii="宋体" w:hAnsi="宋体" w:cs="宋体" w:hint="eastAsia"/>
          <w:sz w:val="18"/>
          <w:szCs w:val="18"/>
        </w:rPr>
        <w:t>,</w:t>
      </w:r>
      <w:r>
        <w:rPr>
          <w:rFonts w:ascii="宋体" w:hAnsi="宋体" w:cs="宋体" w:hint="eastAsia"/>
          <w:sz w:val="18"/>
          <w:szCs w:val="18"/>
        </w:rPr>
        <w:t>金同乐</w:t>
      </w:r>
      <w:r>
        <w:rPr>
          <w:rFonts w:ascii="宋体" w:hAnsi="宋体" w:cs="宋体" w:hint="eastAsia"/>
          <w:sz w:val="18"/>
          <w:szCs w:val="18"/>
        </w:rPr>
        <w:t xml:space="preserve">. </w:t>
      </w:r>
      <w:proofErr w:type="gramStart"/>
      <w:r>
        <w:rPr>
          <w:rFonts w:ascii="宋体" w:hAnsi="宋体" w:cs="宋体" w:hint="eastAsia"/>
          <w:sz w:val="18"/>
          <w:szCs w:val="18"/>
        </w:rPr>
        <w:t>碗</w:t>
      </w:r>
      <w:proofErr w:type="gramEnd"/>
      <w:r>
        <w:rPr>
          <w:rFonts w:ascii="宋体" w:hAnsi="宋体" w:cs="宋体" w:hint="eastAsia"/>
          <w:sz w:val="18"/>
          <w:szCs w:val="18"/>
        </w:rPr>
        <w:t>扣式钢管模板支撑架足尺模型承载力试验研究</w:t>
      </w:r>
      <w:r>
        <w:rPr>
          <w:rFonts w:ascii="宋体" w:hAnsi="宋体" w:cs="宋体" w:hint="eastAsia"/>
          <w:sz w:val="18"/>
          <w:szCs w:val="18"/>
        </w:rPr>
        <w:t xml:space="preserve">[J]. </w:t>
      </w:r>
      <w:r>
        <w:rPr>
          <w:rFonts w:ascii="宋体" w:hAnsi="宋体" w:cs="宋体" w:hint="eastAsia"/>
          <w:sz w:val="18"/>
          <w:szCs w:val="18"/>
        </w:rPr>
        <w:t>施工技术</w:t>
      </w:r>
      <w:r>
        <w:rPr>
          <w:rFonts w:ascii="宋体" w:hAnsi="宋体" w:cs="宋体" w:hint="eastAsia"/>
          <w:sz w:val="18"/>
          <w:szCs w:val="18"/>
        </w:rPr>
        <w:t>,2010,12:</w:t>
      </w:r>
      <w:proofErr w:type="gramStart"/>
      <w:r>
        <w:rPr>
          <w:rFonts w:ascii="宋体" w:hAnsi="宋体" w:cs="宋体" w:hint="eastAsia"/>
          <w:sz w:val="18"/>
          <w:szCs w:val="18"/>
        </w:rPr>
        <w:t>67-70.</w:t>
      </w:r>
      <w:proofErr w:type="gramEnd"/>
    </w:p>
    <w:p w:rsidR="007D131E" w:rsidRDefault="00384ACE">
      <w:pPr>
        <w:tabs>
          <w:tab w:val="left" w:pos="1335"/>
        </w:tabs>
        <w:spacing w:line="360" w:lineRule="atLeast"/>
        <w:ind w:firstLineChars="200" w:firstLine="360"/>
        <w:jc w:val="left"/>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衣振华</w:t>
      </w:r>
      <w:r>
        <w:rPr>
          <w:rFonts w:ascii="宋体" w:hAnsi="宋体" w:cs="宋体" w:hint="eastAsia"/>
          <w:sz w:val="18"/>
          <w:szCs w:val="18"/>
        </w:rPr>
        <w:t xml:space="preserve">. </w:t>
      </w:r>
      <w:proofErr w:type="gramStart"/>
      <w:r>
        <w:rPr>
          <w:rFonts w:ascii="宋体" w:hAnsi="宋体" w:cs="宋体" w:hint="eastAsia"/>
          <w:sz w:val="18"/>
          <w:szCs w:val="18"/>
        </w:rPr>
        <w:t>碗</w:t>
      </w:r>
      <w:proofErr w:type="gramEnd"/>
      <w:r>
        <w:rPr>
          <w:rFonts w:ascii="宋体" w:hAnsi="宋体" w:cs="宋体" w:hint="eastAsia"/>
          <w:sz w:val="18"/>
          <w:szCs w:val="18"/>
        </w:rPr>
        <w:t>扣式脚手架支撑在桥梁施工</w:t>
      </w:r>
      <w:r>
        <w:rPr>
          <w:rFonts w:ascii="宋体" w:hAnsi="宋体" w:cs="宋体" w:hint="eastAsia"/>
          <w:sz w:val="18"/>
          <w:szCs w:val="18"/>
        </w:rPr>
        <w:t>中倒塌的原因及对策</w:t>
      </w:r>
      <w:r>
        <w:rPr>
          <w:rFonts w:ascii="宋体" w:hAnsi="宋体" w:cs="宋体" w:hint="eastAsia"/>
          <w:sz w:val="18"/>
          <w:szCs w:val="18"/>
        </w:rPr>
        <w:t xml:space="preserve">[J]. </w:t>
      </w:r>
      <w:r>
        <w:rPr>
          <w:rFonts w:ascii="宋体" w:hAnsi="宋体" w:cs="宋体" w:hint="eastAsia"/>
          <w:sz w:val="18"/>
          <w:szCs w:val="18"/>
        </w:rPr>
        <w:t>工业建筑</w:t>
      </w:r>
      <w:r>
        <w:rPr>
          <w:rFonts w:ascii="宋体" w:hAnsi="宋体" w:cs="宋体" w:hint="eastAsia"/>
          <w:sz w:val="18"/>
          <w:szCs w:val="18"/>
        </w:rPr>
        <w:t>,2006,03:</w:t>
      </w:r>
      <w:proofErr w:type="gramStart"/>
      <w:r>
        <w:rPr>
          <w:rFonts w:ascii="宋体" w:hAnsi="宋体" w:cs="宋体" w:hint="eastAsia"/>
          <w:sz w:val="18"/>
          <w:szCs w:val="18"/>
        </w:rPr>
        <w:t>105-107.</w:t>
      </w:r>
      <w:proofErr w:type="gramEnd"/>
    </w:p>
    <w:p w:rsidR="007D131E" w:rsidRDefault="00384ACE">
      <w:pPr>
        <w:tabs>
          <w:tab w:val="left" w:pos="1335"/>
        </w:tabs>
        <w:spacing w:line="360" w:lineRule="atLeast"/>
        <w:ind w:firstLineChars="200" w:firstLine="360"/>
        <w:jc w:val="left"/>
        <w:rPr>
          <w:rFonts w:ascii="宋体" w:hAnsi="宋体" w:cs="宋体"/>
          <w:sz w:val="18"/>
          <w:szCs w:val="18"/>
        </w:rPr>
      </w:pPr>
      <w:r>
        <w:rPr>
          <w:rFonts w:ascii="宋体" w:hAnsi="宋体" w:cs="宋体" w:hint="eastAsia"/>
          <w:sz w:val="18"/>
          <w:szCs w:val="18"/>
        </w:rPr>
        <w:t>[5]</w:t>
      </w:r>
      <w:proofErr w:type="gramStart"/>
      <w:r>
        <w:rPr>
          <w:rFonts w:ascii="宋体" w:hAnsi="宋体" w:cs="宋体" w:hint="eastAsia"/>
          <w:sz w:val="18"/>
          <w:szCs w:val="18"/>
        </w:rPr>
        <w:t>高秋利</w:t>
      </w:r>
      <w:proofErr w:type="gramEnd"/>
      <w:r>
        <w:rPr>
          <w:rFonts w:ascii="宋体" w:hAnsi="宋体" w:cs="宋体" w:hint="eastAsia"/>
          <w:sz w:val="18"/>
          <w:szCs w:val="18"/>
        </w:rPr>
        <w:t xml:space="preserve">. </w:t>
      </w:r>
      <w:proofErr w:type="gramStart"/>
      <w:r>
        <w:rPr>
          <w:rFonts w:ascii="宋体" w:hAnsi="宋体" w:cs="宋体" w:hint="eastAsia"/>
          <w:sz w:val="18"/>
          <w:szCs w:val="18"/>
        </w:rPr>
        <w:t>碗</w:t>
      </w:r>
      <w:proofErr w:type="gramEnd"/>
      <w:r>
        <w:rPr>
          <w:rFonts w:ascii="宋体" w:hAnsi="宋体" w:cs="宋体" w:hint="eastAsia"/>
          <w:sz w:val="18"/>
          <w:szCs w:val="18"/>
        </w:rPr>
        <w:t>扣式钢管脚手架和支撑架受力性能试验与分析</w:t>
      </w:r>
      <w:r>
        <w:rPr>
          <w:rFonts w:ascii="宋体" w:hAnsi="宋体" w:cs="宋体" w:hint="eastAsia"/>
          <w:sz w:val="18"/>
          <w:szCs w:val="18"/>
        </w:rPr>
        <w:t>[D].</w:t>
      </w:r>
      <w:r>
        <w:rPr>
          <w:rFonts w:ascii="宋体" w:hAnsi="宋体" w:cs="宋体" w:hint="eastAsia"/>
          <w:sz w:val="18"/>
          <w:szCs w:val="18"/>
        </w:rPr>
        <w:t>天津大学</w:t>
      </w:r>
      <w:r>
        <w:rPr>
          <w:rFonts w:ascii="宋体" w:hAnsi="宋体" w:cs="宋体" w:hint="eastAsia"/>
          <w:sz w:val="18"/>
          <w:szCs w:val="18"/>
        </w:rPr>
        <w:t xml:space="preserve">,2011. </w:t>
      </w: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p w:rsidR="007D131E" w:rsidRDefault="007D131E">
      <w:pPr>
        <w:tabs>
          <w:tab w:val="left" w:pos="1335"/>
        </w:tabs>
        <w:ind w:leftChars="100" w:left="210" w:firstLine="420"/>
        <w:jc w:val="left"/>
        <w:rPr>
          <w:szCs w:val="21"/>
        </w:rPr>
      </w:pPr>
    </w:p>
    <w:sectPr w:rsidR="007D131E" w:rsidSect="007D131E">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1E" w:rsidRDefault="007D131E" w:rsidP="007D131E">
      <w:r>
        <w:separator/>
      </w:r>
    </w:p>
  </w:endnote>
  <w:endnote w:type="continuationSeparator" w:id="1">
    <w:p w:rsidR="007D131E" w:rsidRDefault="007D131E" w:rsidP="007D1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1E" w:rsidRDefault="007D131E">
    <w:pPr>
      <w:pStyle w:val="a6"/>
      <w:rPr>
        <w:sz w:val="21"/>
        <w:szCs w:val="21"/>
      </w:rPr>
    </w:pPr>
    <w:r w:rsidRPr="007D131E">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SuVn9sIBAABgAwAADgAAAAAAAAAAAAAAAAAuAgAAZHJz&#10;L2Uyb0RvYy54bWxQSwECLQAUAAYACAAAACEADErw7tYAAAAFAQAADwAAAAAAAAAAAAAAAAAcBAAA&#10;ZHJzL2Rvd25yZXYueG1sUEsFBgAAAAAEAAQA8wAAAB8FAAAAAA==&#10;" filled="f" stroked="f">
          <v:textbox style="mso-fit-shape-to-text:t" inset="0,0,0,0">
            <w:txbxContent>
              <w:p w:rsidR="007D131E" w:rsidRDefault="007D131E">
                <w:pPr>
                  <w:snapToGrid w:val="0"/>
                  <w:rPr>
                    <w:sz w:val="18"/>
                  </w:rPr>
                </w:pPr>
                <w:r>
                  <w:rPr>
                    <w:rFonts w:hint="eastAsia"/>
                    <w:sz w:val="18"/>
                  </w:rPr>
                  <w:fldChar w:fldCharType="begin"/>
                </w:r>
                <w:r w:rsidR="00384ACE">
                  <w:rPr>
                    <w:rFonts w:hint="eastAsia"/>
                    <w:sz w:val="18"/>
                  </w:rPr>
                  <w:instrText xml:space="preserve"> PAGE  \* MERGEFORMAT </w:instrText>
                </w:r>
                <w:r>
                  <w:rPr>
                    <w:rFonts w:hint="eastAsia"/>
                    <w:sz w:val="18"/>
                  </w:rPr>
                  <w:fldChar w:fldCharType="separate"/>
                </w:r>
                <w:r w:rsidR="00384ACE">
                  <w:rPr>
                    <w:noProof/>
                    <w:sz w:val="18"/>
                  </w:rPr>
                  <w:t>4</w:t>
                </w:r>
                <w:r>
                  <w:rPr>
                    <w:rFonts w:hint="eastAsia"/>
                    <w:sz w:val="18"/>
                  </w:rPr>
                  <w:fldChar w:fldCharType="end"/>
                </w:r>
              </w:p>
            </w:txbxContent>
          </v:textbox>
          <w10:wrap anchorx="margin"/>
        </v:shape>
      </w:pict>
    </w:r>
    <w:r w:rsidR="00384ACE">
      <w:rPr>
        <w:rFonts w:hint="eastAsia"/>
        <w:sz w:val="21"/>
        <w:szCs w:val="21"/>
      </w:rPr>
      <w:t>作者简介：吴志新（</w:t>
    </w:r>
    <w:r w:rsidR="00384ACE">
      <w:rPr>
        <w:rFonts w:hint="eastAsia"/>
        <w:sz w:val="21"/>
        <w:szCs w:val="21"/>
      </w:rPr>
      <w:t>1976-</w:t>
    </w:r>
    <w:r w:rsidR="00384ACE">
      <w:rPr>
        <w:rFonts w:hint="eastAsia"/>
        <w:sz w:val="21"/>
        <w:szCs w:val="21"/>
      </w:rPr>
      <w:t>），</w:t>
    </w:r>
    <w:r w:rsidR="00384ACE" w:rsidRPr="00384ACE">
      <w:rPr>
        <w:rFonts w:hint="eastAsia"/>
        <w:color w:val="FF0000"/>
        <w:sz w:val="21"/>
        <w:szCs w:val="21"/>
      </w:rPr>
      <w:t>性别？</w:t>
    </w:r>
    <w:r w:rsidR="00384ACE">
      <w:rPr>
        <w:rFonts w:hint="eastAsia"/>
        <w:sz w:val="21"/>
        <w:szCs w:val="21"/>
      </w:rPr>
      <w:t>硕士研究生，主要研究方向：结构动力学及其应用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1E" w:rsidRDefault="007D131E" w:rsidP="007D131E">
      <w:r>
        <w:separator/>
      </w:r>
    </w:p>
  </w:footnote>
  <w:footnote w:type="continuationSeparator" w:id="1">
    <w:p w:rsidR="007D131E" w:rsidRDefault="007D131E" w:rsidP="007D1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fillcolor="white" stroke="f">
      <v:fill color="white"/>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1F38"/>
    <w:rsid w:val="00002CEA"/>
    <w:rsid w:val="00010EF8"/>
    <w:rsid w:val="00020370"/>
    <w:rsid w:val="00035597"/>
    <w:rsid w:val="00040B08"/>
    <w:rsid w:val="000458BD"/>
    <w:rsid w:val="000503F2"/>
    <w:rsid w:val="000562FA"/>
    <w:rsid w:val="00066F85"/>
    <w:rsid w:val="00070BB0"/>
    <w:rsid w:val="00092D70"/>
    <w:rsid w:val="000A324B"/>
    <w:rsid w:val="000A3335"/>
    <w:rsid w:val="000B21DF"/>
    <w:rsid w:val="000E0CE3"/>
    <w:rsid w:val="000F6E9E"/>
    <w:rsid w:val="00102B0B"/>
    <w:rsid w:val="00107FB6"/>
    <w:rsid w:val="0011092B"/>
    <w:rsid w:val="0011411D"/>
    <w:rsid w:val="00122771"/>
    <w:rsid w:val="00141692"/>
    <w:rsid w:val="00141833"/>
    <w:rsid w:val="001425C4"/>
    <w:rsid w:val="001479E4"/>
    <w:rsid w:val="001529AD"/>
    <w:rsid w:val="001541BA"/>
    <w:rsid w:val="0016448F"/>
    <w:rsid w:val="00173DA0"/>
    <w:rsid w:val="00180A17"/>
    <w:rsid w:val="001950A0"/>
    <w:rsid w:val="001A1502"/>
    <w:rsid w:val="001A5819"/>
    <w:rsid w:val="001A7A7E"/>
    <w:rsid w:val="001A7C61"/>
    <w:rsid w:val="001C7848"/>
    <w:rsid w:val="001D4252"/>
    <w:rsid w:val="001D7B15"/>
    <w:rsid w:val="001E7CE0"/>
    <w:rsid w:val="00200BAC"/>
    <w:rsid w:val="00201CA8"/>
    <w:rsid w:val="00202C69"/>
    <w:rsid w:val="00210B03"/>
    <w:rsid w:val="0021114C"/>
    <w:rsid w:val="002148BD"/>
    <w:rsid w:val="00215946"/>
    <w:rsid w:val="00217306"/>
    <w:rsid w:val="002247A5"/>
    <w:rsid w:val="002307ED"/>
    <w:rsid w:val="0025735C"/>
    <w:rsid w:val="0026033D"/>
    <w:rsid w:val="00261477"/>
    <w:rsid w:val="002723D8"/>
    <w:rsid w:val="0029315C"/>
    <w:rsid w:val="002A01A6"/>
    <w:rsid w:val="002A2E40"/>
    <w:rsid w:val="002B23BB"/>
    <w:rsid w:val="002C3880"/>
    <w:rsid w:val="00300971"/>
    <w:rsid w:val="00307DD4"/>
    <w:rsid w:val="00307F20"/>
    <w:rsid w:val="00314136"/>
    <w:rsid w:val="0031600C"/>
    <w:rsid w:val="00325032"/>
    <w:rsid w:val="003278A3"/>
    <w:rsid w:val="00332AD9"/>
    <w:rsid w:val="00332B07"/>
    <w:rsid w:val="003423BF"/>
    <w:rsid w:val="00376E60"/>
    <w:rsid w:val="0038311C"/>
    <w:rsid w:val="00384ACE"/>
    <w:rsid w:val="003A2809"/>
    <w:rsid w:val="003A47C5"/>
    <w:rsid w:val="003A7AA5"/>
    <w:rsid w:val="003B118B"/>
    <w:rsid w:val="003B5215"/>
    <w:rsid w:val="003B7B04"/>
    <w:rsid w:val="003F35E3"/>
    <w:rsid w:val="00417435"/>
    <w:rsid w:val="0043004B"/>
    <w:rsid w:val="00431174"/>
    <w:rsid w:val="00432B01"/>
    <w:rsid w:val="00436324"/>
    <w:rsid w:val="00445384"/>
    <w:rsid w:val="00456CE4"/>
    <w:rsid w:val="00472310"/>
    <w:rsid w:val="00486FFC"/>
    <w:rsid w:val="004A32C3"/>
    <w:rsid w:val="004B3D7B"/>
    <w:rsid w:val="004C7535"/>
    <w:rsid w:val="004E010A"/>
    <w:rsid w:val="004E0C19"/>
    <w:rsid w:val="004F39E9"/>
    <w:rsid w:val="005049AA"/>
    <w:rsid w:val="0052390F"/>
    <w:rsid w:val="00550B07"/>
    <w:rsid w:val="005533C1"/>
    <w:rsid w:val="00554441"/>
    <w:rsid w:val="00585156"/>
    <w:rsid w:val="00585C74"/>
    <w:rsid w:val="00587286"/>
    <w:rsid w:val="0059412F"/>
    <w:rsid w:val="0059734A"/>
    <w:rsid w:val="005A110F"/>
    <w:rsid w:val="005A2262"/>
    <w:rsid w:val="005A3991"/>
    <w:rsid w:val="005A4B74"/>
    <w:rsid w:val="005C49DB"/>
    <w:rsid w:val="005C6436"/>
    <w:rsid w:val="005D13E5"/>
    <w:rsid w:val="005F590D"/>
    <w:rsid w:val="00612719"/>
    <w:rsid w:val="00625FB2"/>
    <w:rsid w:val="00630CE2"/>
    <w:rsid w:val="0063174D"/>
    <w:rsid w:val="00633926"/>
    <w:rsid w:val="00644DE1"/>
    <w:rsid w:val="006A234A"/>
    <w:rsid w:val="006B06AB"/>
    <w:rsid w:val="006B3C32"/>
    <w:rsid w:val="006C45DD"/>
    <w:rsid w:val="006D7A0D"/>
    <w:rsid w:val="006E1D17"/>
    <w:rsid w:val="006E4FD5"/>
    <w:rsid w:val="006F4515"/>
    <w:rsid w:val="00704577"/>
    <w:rsid w:val="007125AC"/>
    <w:rsid w:val="00715848"/>
    <w:rsid w:val="007348B7"/>
    <w:rsid w:val="0073490E"/>
    <w:rsid w:val="00737C64"/>
    <w:rsid w:val="00760112"/>
    <w:rsid w:val="0077789C"/>
    <w:rsid w:val="00777978"/>
    <w:rsid w:val="00790D15"/>
    <w:rsid w:val="0079788E"/>
    <w:rsid w:val="007A0B24"/>
    <w:rsid w:val="007D073A"/>
    <w:rsid w:val="007D131E"/>
    <w:rsid w:val="007D7D9B"/>
    <w:rsid w:val="007F0EDB"/>
    <w:rsid w:val="007F10D1"/>
    <w:rsid w:val="008017CA"/>
    <w:rsid w:val="00804C4E"/>
    <w:rsid w:val="008333DC"/>
    <w:rsid w:val="008415B8"/>
    <w:rsid w:val="0084325C"/>
    <w:rsid w:val="00847A56"/>
    <w:rsid w:val="008631FA"/>
    <w:rsid w:val="00866841"/>
    <w:rsid w:val="008A68C3"/>
    <w:rsid w:val="008A7F66"/>
    <w:rsid w:val="008B79AD"/>
    <w:rsid w:val="008C01F7"/>
    <w:rsid w:val="008C02F7"/>
    <w:rsid w:val="008C5086"/>
    <w:rsid w:val="00901205"/>
    <w:rsid w:val="00906403"/>
    <w:rsid w:val="00910D99"/>
    <w:rsid w:val="0091749E"/>
    <w:rsid w:val="009215DF"/>
    <w:rsid w:val="0092459A"/>
    <w:rsid w:val="00930A24"/>
    <w:rsid w:val="00934CB3"/>
    <w:rsid w:val="0093791E"/>
    <w:rsid w:val="0094005C"/>
    <w:rsid w:val="00942A7A"/>
    <w:rsid w:val="009562A2"/>
    <w:rsid w:val="00967B73"/>
    <w:rsid w:val="009707EB"/>
    <w:rsid w:val="00972EF6"/>
    <w:rsid w:val="009A1CAF"/>
    <w:rsid w:val="009A5275"/>
    <w:rsid w:val="009C1F38"/>
    <w:rsid w:val="009C62E9"/>
    <w:rsid w:val="009C717B"/>
    <w:rsid w:val="009D01FC"/>
    <w:rsid w:val="009D225D"/>
    <w:rsid w:val="009D5E17"/>
    <w:rsid w:val="009E38F9"/>
    <w:rsid w:val="009F418E"/>
    <w:rsid w:val="009F67FE"/>
    <w:rsid w:val="00A04722"/>
    <w:rsid w:val="00A04CAA"/>
    <w:rsid w:val="00A13559"/>
    <w:rsid w:val="00A21542"/>
    <w:rsid w:val="00A22776"/>
    <w:rsid w:val="00A2428C"/>
    <w:rsid w:val="00A264AC"/>
    <w:rsid w:val="00A45394"/>
    <w:rsid w:val="00A46344"/>
    <w:rsid w:val="00A4643D"/>
    <w:rsid w:val="00A470E6"/>
    <w:rsid w:val="00A50DC2"/>
    <w:rsid w:val="00A6040A"/>
    <w:rsid w:val="00A67702"/>
    <w:rsid w:val="00A737C1"/>
    <w:rsid w:val="00A73D6B"/>
    <w:rsid w:val="00A74D0E"/>
    <w:rsid w:val="00A80C83"/>
    <w:rsid w:val="00A85CEC"/>
    <w:rsid w:val="00A87885"/>
    <w:rsid w:val="00A95EF9"/>
    <w:rsid w:val="00A95F38"/>
    <w:rsid w:val="00AB481C"/>
    <w:rsid w:val="00AC000E"/>
    <w:rsid w:val="00AD1BD1"/>
    <w:rsid w:val="00AD42CA"/>
    <w:rsid w:val="00AD6B98"/>
    <w:rsid w:val="00AE6D99"/>
    <w:rsid w:val="00AF2CBF"/>
    <w:rsid w:val="00B00DEB"/>
    <w:rsid w:val="00B07435"/>
    <w:rsid w:val="00B2630B"/>
    <w:rsid w:val="00B52D94"/>
    <w:rsid w:val="00B5365C"/>
    <w:rsid w:val="00B76CAA"/>
    <w:rsid w:val="00B94353"/>
    <w:rsid w:val="00B97BB2"/>
    <w:rsid w:val="00BA2BEB"/>
    <w:rsid w:val="00BA31C8"/>
    <w:rsid w:val="00BA5D0D"/>
    <w:rsid w:val="00BA7635"/>
    <w:rsid w:val="00BB2DA7"/>
    <w:rsid w:val="00BB3067"/>
    <w:rsid w:val="00BE706B"/>
    <w:rsid w:val="00C00FF8"/>
    <w:rsid w:val="00C02599"/>
    <w:rsid w:val="00C06EE3"/>
    <w:rsid w:val="00C13E5C"/>
    <w:rsid w:val="00C15368"/>
    <w:rsid w:val="00C17A44"/>
    <w:rsid w:val="00C24D81"/>
    <w:rsid w:val="00C305CD"/>
    <w:rsid w:val="00C46A1D"/>
    <w:rsid w:val="00C7164F"/>
    <w:rsid w:val="00C75979"/>
    <w:rsid w:val="00C7696A"/>
    <w:rsid w:val="00C8006B"/>
    <w:rsid w:val="00C94B99"/>
    <w:rsid w:val="00CA39B9"/>
    <w:rsid w:val="00CB4879"/>
    <w:rsid w:val="00CB77FC"/>
    <w:rsid w:val="00CC0EB4"/>
    <w:rsid w:val="00CC316D"/>
    <w:rsid w:val="00CD34C4"/>
    <w:rsid w:val="00CD5A51"/>
    <w:rsid w:val="00CE71B4"/>
    <w:rsid w:val="00CF14D2"/>
    <w:rsid w:val="00CF28EC"/>
    <w:rsid w:val="00D26D4B"/>
    <w:rsid w:val="00D32870"/>
    <w:rsid w:val="00D344BC"/>
    <w:rsid w:val="00D347BF"/>
    <w:rsid w:val="00D4498A"/>
    <w:rsid w:val="00D67406"/>
    <w:rsid w:val="00D70176"/>
    <w:rsid w:val="00D701F8"/>
    <w:rsid w:val="00D75369"/>
    <w:rsid w:val="00D7622C"/>
    <w:rsid w:val="00D83162"/>
    <w:rsid w:val="00D86E0A"/>
    <w:rsid w:val="00DA236C"/>
    <w:rsid w:val="00DA4827"/>
    <w:rsid w:val="00DA6727"/>
    <w:rsid w:val="00DB19DF"/>
    <w:rsid w:val="00DC0DA8"/>
    <w:rsid w:val="00DE2BA8"/>
    <w:rsid w:val="00DE30C5"/>
    <w:rsid w:val="00DE3576"/>
    <w:rsid w:val="00DE787B"/>
    <w:rsid w:val="00DF1477"/>
    <w:rsid w:val="00E04037"/>
    <w:rsid w:val="00E10805"/>
    <w:rsid w:val="00E2307B"/>
    <w:rsid w:val="00E24E7D"/>
    <w:rsid w:val="00E32DFA"/>
    <w:rsid w:val="00E34115"/>
    <w:rsid w:val="00E41218"/>
    <w:rsid w:val="00E46AEC"/>
    <w:rsid w:val="00E53E29"/>
    <w:rsid w:val="00E75AB9"/>
    <w:rsid w:val="00E75E5C"/>
    <w:rsid w:val="00E815AC"/>
    <w:rsid w:val="00E8585D"/>
    <w:rsid w:val="00E92120"/>
    <w:rsid w:val="00EA036D"/>
    <w:rsid w:val="00EA3E42"/>
    <w:rsid w:val="00EB6F6E"/>
    <w:rsid w:val="00EC3100"/>
    <w:rsid w:val="00EC4E6A"/>
    <w:rsid w:val="00ED3447"/>
    <w:rsid w:val="00EF4133"/>
    <w:rsid w:val="00F01802"/>
    <w:rsid w:val="00F05837"/>
    <w:rsid w:val="00F40C71"/>
    <w:rsid w:val="00F50BE6"/>
    <w:rsid w:val="00F51D8A"/>
    <w:rsid w:val="00F66C9B"/>
    <w:rsid w:val="00F81D19"/>
    <w:rsid w:val="00FB097F"/>
    <w:rsid w:val="00FC57B5"/>
    <w:rsid w:val="00FD00E7"/>
    <w:rsid w:val="00FE11DC"/>
    <w:rsid w:val="00FE41A1"/>
    <w:rsid w:val="00FE454F"/>
    <w:rsid w:val="1B155FFD"/>
    <w:rsid w:val="1D5D0B31"/>
    <w:rsid w:val="23BD78A7"/>
    <w:rsid w:val="250B3654"/>
    <w:rsid w:val="274F6C27"/>
    <w:rsid w:val="2D8639BE"/>
    <w:rsid w:val="2FF16036"/>
    <w:rsid w:val="380F0997"/>
    <w:rsid w:val="3F291E6E"/>
    <w:rsid w:val="44D915F9"/>
    <w:rsid w:val="48E768A0"/>
    <w:rsid w:val="4D524AEA"/>
    <w:rsid w:val="57751D0C"/>
    <w:rsid w:val="660A60F8"/>
    <w:rsid w:val="6D69394F"/>
    <w:rsid w:val="6E0D2E35"/>
    <w:rsid w:val="764A1C97"/>
    <w:rsid w:val="78460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1E"/>
    <w:pPr>
      <w:widowControl w:val="0"/>
      <w:jc w:val="both"/>
    </w:pPr>
    <w:rPr>
      <w:rFonts w:ascii="Calibri" w:hAnsi="Calibri"/>
      <w:kern w:val="2"/>
      <w:sz w:val="21"/>
      <w:szCs w:val="22"/>
    </w:rPr>
  </w:style>
  <w:style w:type="paragraph" w:styleId="1">
    <w:name w:val="heading 1"/>
    <w:basedOn w:val="a"/>
    <w:next w:val="a"/>
    <w:link w:val="1Char"/>
    <w:qFormat/>
    <w:rsid w:val="007D131E"/>
    <w:pPr>
      <w:keepNext/>
      <w:keepLines/>
      <w:ind w:leftChars="100" w:left="100"/>
      <w:outlineLvl w:val="0"/>
    </w:pPr>
    <w:rPr>
      <w:rFonts w:ascii="Times New Roman" w:hAnsi="Times New Roman"/>
      <w:b/>
      <w:bCs/>
      <w:kern w:val="44"/>
      <w:sz w:val="24"/>
      <w:szCs w:val="44"/>
    </w:rPr>
  </w:style>
  <w:style w:type="paragraph" w:styleId="2">
    <w:name w:val="heading 2"/>
    <w:basedOn w:val="a"/>
    <w:next w:val="a"/>
    <w:link w:val="2Char"/>
    <w:uiPriority w:val="9"/>
    <w:unhideWhenUsed/>
    <w:qFormat/>
    <w:rsid w:val="007D131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7D131E"/>
    <w:rPr>
      <w:b/>
      <w:bCs/>
    </w:rPr>
  </w:style>
  <w:style w:type="paragraph" w:styleId="a4">
    <w:name w:val="annotation text"/>
    <w:basedOn w:val="a"/>
    <w:link w:val="Char0"/>
    <w:unhideWhenUsed/>
    <w:qFormat/>
    <w:rsid w:val="007D131E"/>
    <w:pPr>
      <w:jc w:val="left"/>
    </w:pPr>
  </w:style>
  <w:style w:type="paragraph" w:styleId="a5">
    <w:name w:val="Balloon Text"/>
    <w:basedOn w:val="a"/>
    <w:link w:val="Char1"/>
    <w:uiPriority w:val="99"/>
    <w:unhideWhenUsed/>
    <w:rsid w:val="007D131E"/>
    <w:rPr>
      <w:sz w:val="18"/>
      <w:szCs w:val="18"/>
    </w:rPr>
  </w:style>
  <w:style w:type="paragraph" w:styleId="a6">
    <w:name w:val="footer"/>
    <w:basedOn w:val="a"/>
    <w:link w:val="Char2"/>
    <w:uiPriority w:val="99"/>
    <w:unhideWhenUsed/>
    <w:qFormat/>
    <w:rsid w:val="007D13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D131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nhideWhenUsed/>
    <w:qFormat/>
    <w:rsid w:val="007D131E"/>
    <w:rPr>
      <w:sz w:val="21"/>
      <w:szCs w:val="21"/>
    </w:rPr>
  </w:style>
  <w:style w:type="table" w:styleId="a9">
    <w:name w:val="Table Grid"/>
    <w:basedOn w:val="a1"/>
    <w:uiPriority w:val="59"/>
    <w:qFormat/>
    <w:rsid w:val="007D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7D131E"/>
    <w:pPr>
      <w:ind w:firstLineChars="200" w:firstLine="420"/>
    </w:pPr>
  </w:style>
  <w:style w:type="character" w:customStyle="1" w:styleId="Char3">
    <w:name w:val="页眉 Char"/>
    <w:basedOn w:val="a0"/>
    <w:link w:val="a7"/>
    <w:uiPriority w:val="99"/>
    <w:qFormat/>
    <w:rsid w:val="007D131E"/>
    <w:rPr>
      <w:sz w:val="18"/>
      <w:szCs w:val="18"/>
    </w:rPr>
  </w:style>
  <w:style w:type="character" w:customStyle="1" w:styleId="Char2">
    <w:name w:val="页脚 Char"/>
    <w:basedOn w:val="a0"/>
    <w:link w:val="a6"/>
    <w:uiPriority w:val="99"/>
    <w:qFormat/>
    <w:rsid w:val="007D131E"/>
    <w:rPr>
      <w:sz w:val="18"/>
      <w:szCs w:val="18"/>
    </w:rPr>
  </w:style>
  <w:style w:type="character" w:customStyle="1" w:styleId="1Char">
    <w:name w:val="标题 1 Char"/>
    <w:basedOn w:val="a0"/>
    <w:link w:val="1"/>
    <w:qFormat/>
    <w:rsid w:val="007D131E"/>
    <w:rPr>
      <w:rFonts w:ascii="Times New Roman" w:eastAsia="宋体" w:hAnsi="Times New Roman" w:cs="Times New Roman"/>
      <w:b/>
      <w:bCs/>
      <w:kern w:val="44"/>
      <w:sz w:val="24"/>
      <w:szCs w:val="44"/>
    </w:rPr>
  </w:style>
  <w:style w:type="character" w:customStyle="1" w:styleId="Char1">
    <w:name w:val="批注框文本 Char"/>
    <w:basedOn w:val="a0"/>
    <w:link w:val="a5"/>
    <w:uiPriority w:val="99"/>
    <w:semiHidden/>
    <w:qFormat/>
    <w:rsid w:val="007D131E"/>
    <w:rPr>
      <w:sz w:val="18"/>
      <w:szCs w:val="18"/>
    </w:rPr>
  </w:style>
  <w:style w:type="character" w:customStyle="1" w:styleId="11">
    <w:name w:val="占位符文本1"/>
    <w:basedOn w:val="a0"/>
    <w:uiPriority w:val="99"/>
    <w:semiHidden/>
    <w:qFormat/>
    <w:rsid w:val="007D131E"/>
    <w:rPr>
      <w:color w:val="808080"/>
    </w:rPr>
  </w:style>
  <w:style w:type="character" w:customStyle="1" w:styleId="2Char">
    <w:name w:val="标题 2 Char"/>
    <w:basedOn w:val="a0"/>
    <w:link w:val="2"/>
    <w:uiPriority w:val="9"/>
    <w:qFormat/>
    <w:rsid w:val="007D131E"/>
    <w:rPr>
      <w:rFonts w:ascii="Cambria" w:eastAsia="宋体" w:hAnsi="Cambria"/>
      <w:b/>
      <w:bCs/>
      <w:sz w:val="32"/>
      <w:szCs w:val="32"/>
    </w:rPr>
  </w:style>
  <w:style w:type="character" w:customStyle="1" w:styleId="Char0">
    <w:name w:val="批注文字 Char"/>
    <w:basedOn w:val="a0"/>
    <w:link w:val="a4"/>
    <w:semiHidden/>
    <w:qFormat/>
    <w:rsid w:val="007D131E"/>
    <w:rPr>
      <w:rFonts w:ascii="Calibri" w:hAnsi="Calibri"/>
      <w:kern w:val="2"/>
      <w:sz w:val="21"/>
      <w:szCs w:val="22"/>
    </w:rPr>
  </w:style>
  <w:style w:type="character" w:customStyle="1" w:styleId="Char">
    <w:name w:val="批注主题 Char"/>
    <w:basedOn w:val="Char0"/>
    <w:link w:val="a3"/>
    <w:semiHidden/>
    <w:rsid w:val="007D131E"/>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1044"/>
    <customShpInfo spid="_x0000_s1045"/>
    <customShpInfo spid="_x0000_s1043"/>
    <customShpInfo spid="_x0000_s1037"/>
    <customShpInfo spid="_x0000_s1038"/>
    <customShpInfo spid="_x0000_s1040"/>
    <customShpInfo spid="_x0000_s1039"/>
  </customShpExts>
</s:customData>
</file>

<file path=customXml/itemProps1.xml><?xml version="1.0" encoding="utf-8"?>
<ds:datastoreItem xmlns:ds="http://schemas.openxmlformats.org/officeDocument/2006/customXml" ds:itemID="{1FF8DC7F-9470-4128-BC01-241DCB3A6D8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3837</Characters>
  <Application>Microsoft Office Word</Application>
  <DocSecurity>0</DocSecurity>
  <Lines>31</Lines>
  <Paragraphs>8</Paragraphs>
  <ScaleCrop>false</ScaleCrop>
  <Company>Sky123.Org</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碗扣式支撑体系施工过程监测及结果分析</dc:title>
  <dc:creator>Microsoft</dc:creator>
  <cp:lastModifiedBy>fdl@ahjzu.edu.cn</cp:lastModifiedBy>
  <cp:revision>58</cp:revision>
  <dcterms:created xsi:type="dcterms:W3CDTF">2015-08-19T23:57:00Z</dcterms:created>
  <dcterms:modified xsi:type="dcterms:W3CDTF">2016-04-01T06:16:00Z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